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2D1BFA" w:rsidP="0021114E">
      <w:pPr>
        <w:pStyle w:val="LGAItemNoHeading"/>
        <w:spacing w:before="240"/>
        <w:rPr>
          <w:rFonts w:ascii="Arial" w:hAnsi="Arial" w:cs="Arial"/>
          <w:sz w:val="28"/>
          <w:szCs w:val="28"/>
        </w:rPr>
      </w:pPr>
      <w:r>
        <w:rPr>
          <w:rFonts w:ascii="Arial" w:hAnsi="Arial" w:cs="Arial"/>
          <w:sz w:val="28"/>
          <w:szCs w:val="28"/>
        </w:rPr>
        <w:t>Care Act Stocktake, Better Care Fund and</w:t>
      </w:r>
      <w:r w:rsidR="00B51A3C">
        <w:rPr>
          <w:rFonts w:ascii="Arial" w:hAnsi="Arial" w:cs="Arial"/>
          <w:sz w:val="28"/>
          <w:szCs w:val="28"/>
        </w:rPr>
        <w:t xml:space="preserve"> NHS </w:t>
      </w:r>
      <w:r>
        <w:rPr>
          <w:rFonts w:ascii="Arial" w:hAnsi="Arial" w:cs="Arial"/>
          <w:sz w:val="28"/>
          <w:szCs w:val="28"/>
        </w:rPr>
        <w:t xml:space="preserve">Five Year Forward </w:t>
      </w:r>
      <w:proofErr w:type="gramStart"/>
      <w:r>
        <w:rPr>
          <w:rFonts w:ascii="Arial" w:hAnsi="Arial" w:cs="Arial"/>
          <w:sz w:val="28"/>
          <w:szCs w:val="28"/>
        </w:rPr>
        <w:t>View</w:t>
      </w:r>
      <w:proofErr w:type="gramEnd"/>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39282B" w:rsidRDefault="00B162A5" w:rsidP="0039282B">
      <w:pPr>
        <w:pStyle w:val="MainText"/>
        <w:spacing w:line="240" w:lineRule="auto"/>
        <w:jc w:val="both"/>
        <w:rPr>
          <w:rFonts w:ascii="Arial" w:hAnsi="Arial" w:cs="Arial"/>
          <w:b/>
          <w:szCs w:val="22"/>
        </w:rPr>
      </w:pPr>
      <w:r w:rsidRPr="0039282B">
        <w:rPr>
          <w:rFonts w:ascii="Arial" w:hAnsi="Arial" w:cs="Arial"/>
          <w:szCs w:val="22"/>
        </w:rPr>
        <w:t>For discussion and direction</w:t>
      </w:r>
    </w:p>
    <w:p w:rsidR="00A601EC" w:rsidRPr="0039282B" w:rsidRDefault="00A601EC" w:rsidP="0039282B">
      <w:pPr>
        <w:pStyle w:val="MainText"/>
        <w:spacing w:line="240" w:lineRule="auto"/>
        <w:jc w:val="both"/>
        <w:rPr>
          <w:rFonts w:ascii="Arial" w:hAnsi="Arial" w:cs="Arial"/>
          <w:b/>
          <w:szCs w:val="22"/>
        </w:rPr>
      </w:pPr>
    </w:p>
    <w:p w:rsidR="000C3360" w:rsidRPr="0039282B" w:rsidRDefault="000C3360" w:rsidP="0039282B">
      <w:pPr>
        <w:pStyle w:val="MainText"/>
        <w:spacing w:line="240" w:lineRule="auto"/>
        <w:jc w:val="both"/>
        <w:rPr>
          <w:rFonts w:ascii="Arial" w:hAnsi="Arial" w:cs="Arial"/>
          <w:szCs w:val="22"/>
        </w:rPr>
      </w:pPr>
      <w:r w:rsidRPr="0039282B">
        <w:rPr>
          <w:rFonts w:ascii="Arial" w:hAnsi="Arial" w:cs="Arial"/>
          <w:b/>
          <w:szCs w:val="22"/>
        </w:rPr>
        <w:t>Summary</w:t>
      </w:r>
    </w:p>
    <w:p w:rsidR="00A601EC" w:rsidRPr="0039282B" w:rsidRDefault="00A601EC" w:rsidP="0039282B">
      <w:pPr>
        <w:pStyle w:val="MainText"/>
        <w:spacing w:line="240" w:lineRule="auto"/>
        <w:jc w:val="both"/>
        <w:rPr>
          <w:rFonts w:ascii="Arial" w:hAnsi="Arial" w:cs="Arial"/>
          <w:szCs w:val="22"/>
        </w:rPr>
      </w:pPr>
    </w:p>
    <w:p w:rsidR="00C56860" w:rsidRPr="0039282B" w:rsidRDefault="00972446" w:rsidP="0039282B">
      <w:pPr>
        <w:pStyle w:val="MainText"/>
        <w:spacing w:line="240" w:lineRule="auto"/>
        <w:jc w:val="both"/>
        <w:rPr>
          <w:rFonts w:ascii="Arial" w:hAnsi="Arial" w:cs="Arial"/>
          <w:szCs w:val="22"/>
        </w:rPr>
      </w:pPr>
      <w:r w:rsidRPr="0039282B">
        <w:rPr>
          <w:rFonts w:ascii="Arial" w:hAnsi="Arial" w:cs="Arial"/>
          <w:szCs w:val="22"/>
        </w:rPr>
        <w:t>An update on key areas of the Health and Care programmes</w:t>
      </w:r>
    </w:p>
    <w:p w:rsidR="00C56860" w:rsidRPr="0039282B" w:rsidRDefault="00C56860" w:rsidP="0039282B">
      <w:pPr>
        <w:pStyle w:val="MainText"/>
        <w:spacing w:line="240" w:lineRule="auto"/>
        <w:jc w:val="both"/>
        <w:rPr>
          <w:rFonts w:ascii="Arial" w:hAnsi="Arial" w:cs="Arial"/>
          <w:szCs w:val="22"/>
        </w:rPr>
      </w:pPr>
    </w:p>
    <w:p w:rsidR="000A3935" w:rsidRPr="0039282B" w:rsidRDefault="000A3935" w:rsidP="0039282B">
      <w:pPr>
        <w:pStyle w:val="MainText"/>
        <w:spacing w:line="240" w:lineRule="auto"/>
        <w:jc w:val="both"/>
        <w:rPr>
          <w:rFonts w:ascii="Arial" w:hAnsi="Arial" w:cs="Arial"/>
          <w:szCs w:val="22"/>
        </w:rPr>
      </w:pPr>
    </w:p>
    <w:p w:rsidR="00AA6F4D" w:rsidRPr="0039282B" w:rsidRDefault="00AA6F4D" w:rsidP="0039282B">
      <w:pPr>
        <w:pStyle w:val="MainText"/>
        <w:spacing w:line="240" w:lineRule="auto"/>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9282B">
        <w:tc>
          <w:tcPr>
            <w:tcW w:w="9157" w:type="dxa"/>
          </w:tcPr>
          <w:p w:rsidR="000C3360" w:rsidRPr="0039282B" w:rsidRDefault="000C3360" w:rsidP="0039282B">
            <w:pPr>
              <w:pStyle w:val="MainText"/>
              <w:spacing w:line="240" w:lineRule="auto"/>
              <w:jc w:val="both"/>
              <w:rPr>
                <w:rFonts w:ascii="Arial" w:hAnsi="Arial" w:cs="Arial"/>
                <w:b/>
                <w:szCs w:val="22"/>
              </w:rPr>
            </w:pPr>
          </w:p>
          <w:p w:rsidR="000C3360" w:rsidRPr="0039282B" w:rsidRDefault="000C3360" w:rsidP="0039282B">
            <w:pPr>
              <w:pStyle w:val="MainText"/>
              <w:spacing w:line="240" w:lineRule="auto"/>
              <w:jc w:val="both"/>
              <w:rPr>
                <w:rFonts w:ascii="Arial" w:hAnsi="Arial" w:cs="Arial"/>
                <w:b/>
                <w:szCs w:val="22"/>
              </w:rPr>
            </w:pPr>
            <w:r w:rsidRPr="0039282B">
              <w:rPr>
                <w:rFonts w:ascii="Arial" w:hAnsi="Arial" w:cs="Arial"/>
                <w:b/>
                <w:szCs w:val="22"/>
              </w:rPr>
              <w:t>Recommendation</w:t>
            </w:r>
            <w:r w:rsidR="004B0FD9" w:rsidRPr="0039282B">
              <w:rPr>
                <w:rFonts w:ascii="Arial" w:hAnsi="Arial" w:cs="Arial"/>
                <w:b/>
                <w:szCs w:val="22"/>
              </w:rPr>
              <w:t>/s</w:t>
            </w:r>
          </w:p>
          <w:p w:rsidR="00972446" w:rsidRDefault="00972446" w:rsidP="0039282B">
            <w:pPr>
              <w:pStyle w:val="MainText"/>
              <w:spacing w:line="240" w:lineRule="auto"/>
              <w:jc w:val="both"/>
              <w:rPr>
                <w:rFonts w:ascii="Arial" w:hAnsi="Arial" w:cs="Arial"/>
                <w:szCs w:val="22"/>
              </w:rPr>
            </w:pPr>
            <w:r w:rsidRPr="0039282B">
              <w:rPr>
                <w:rFonts w:ascii="Arial" w:hAnsi="Arial" w:cs="Arial"/>
                <w:szCs w:val="22"/>
              </w:rPr>
              <w:t>Members are asked to:</w:t>
            </w:r>
          </w:p>
          <w:p w:rsidR="00B51A3C" w:rsidRPr="0039282B" w:rsidRDefault="00B51A3C" w:rsidP="0039282B">
            <w:pPr>
              <w:pStyle w:val="MainText"/>
              <w:spacing w:line="240" w:lineRule="auto"/>
              <w:jc w:val="both"/>
              <w:rPr>
                <w:rFonts w:ascii="Arial" w:hAnsi="Arial" w:cs="Arial"/>
                <w:szCs w:val="22"/>
              </w:rPr>
            </w:pPr>
          </w:p>
          <w:p w:rsidR="00972446" w:rsidRDefault="00972446" w:rsidP="0039282B">
            <w:pPr>
              <w:pStyle w:val="ListParagraph"/>
              <w:numPr>
                <w:ilvl w:val="0"/>
                <w:numId w:val="36"/>
              </w:numPr>
              <w:jc w:val="both"/>
              <w:rPr>
                <w:rFonts w:ascii="Arial" w:hAnsi="Arial" w:cs="Arial"/>
                <w:szCs w:val="22"/>
              </w:rPr>
            </w:pPr>
            <w:r w:rsidRPr="0039282B">
              <w:rPr>
                <w:rFonts w:ascii="Arial" w:hAnsi="Arial" w:cs="Arial"/>
                <w:szCs w:val="22"/>
              </w:rPr>
              <w:t xml:space="preserve">Note the recent developments across the </w:t>
            </w:r>
            <w:r w:rsidR="00B77591" w:rsidRPr="0039282B">
              <w:rPr>
                <w:rFonts w:ascii="Arial" w:hAnsi="Arial" w:cs="Arial"/>
                <w:szCs w:val="22"/>
              </w:rPr>
              <w:t>key areas of work</w:t>
            </w:r>
            <w:r w:rsidR="00B51A3C">
              <w:rPr>
                <w:rFonts w:ascii="Arial" w:hAnsi="Arial" w:cs="Arial"/>
                <w:szCs w:val="22"/>
              </w:rPr>
              <w:t>; and</w:t>
            </w:r>
          </w:p>
          <w:p w:rsidR="00B51A3C" w:rsidRPr="0039282B" w:rsidRDefault="00B51A3C" w:rsidP="00B51A3C">
            <w:pPr>
              <w:pStyle w:val="ListParagraph"/>
              <w:jc w:val="both"/>
              <w:rPr>
                <w:rFonts w:ascii="Arial" w:hAnsi="Arial" w:cs="Arial"/>
                <w:szCs w:val="22"/>
              </w:rPr>
            </w:pPr>
          </w:p>
          <w:p w:rsidR="00972446" w:rsidRPr="0039282B" w:rsidRDefault="00B51A3C" w:rsidP="0039282B">
            <w:pPr>
              <w:pStyle w:val="ListParagraph"/>
              <w:numPr>
                <w:ilvl w:val="0"/>
                <w:numId w:val="36"/>
              </w:numPr>
              <w:jc w:val="both"/>
              <w:rPr>
                <w:rFonts w:ascii="Arial" w:hAnsi="Arial" w:cs="Arial"/>
                <w:szCs w:val="22"/>
              </w:rPr>
            </w:pPr>
            <w:r>
              <w:rPr>
                <w:rFonts w:ascii="Arial" w:hAnsi="Arial" w:cs="Arial"/>
                <w:szCs w:val="22"/>
              </w:rPr>
              <w:t>Give a steer on any issues arising</w:t>
            </w:r>
          </w:p>
          <w:p w:rsidR="000C3360" w:rsidRPr="0039282B" w:rsidRDefault="000C3360" w:rsidP="0039282B">
            <w:pPr>
              <w:pStyle w:val="MainText"/>
              <w:spacing w:line="240" w:lineRule="auto"/>
              <w:jc w:val="both"/>
              <w:rPr>
                <w:rFonts w:ascii="Arial" w:hAnsi="Arial" w:cs="Arial"/>
                <w:szCs w:val="22"/>
              </w:rPr>
            </w:pPr>
          </w:p>
          <w:p w:rsidR="000C3360" w:rsidRPr="0039282B" w:rsidRDefault="000C3360" w:rsidP="0039282B">
            <w:pPr>
              <w:pStyle w:val="MainText"/>
              <w:spacing w:line="240" w:lineRule="auto"/>
              <w:jc w:val="both"/>
              <w:rPr>
                <w:rFonts w:ascii="Arial" w:hAnsi="Arial" w:cs="Arial"/>
                <w:b/>
                <w:szCs w:val="22"/>
              </w:rPr>
            </w:pPr>
            <w:r w:rsidRPr="0039282B">
              <w:rPr>
                <w:rFonts w:ascii="Arial" w:hAnsi="Arial" w:cs="Arial"/>
                <w:b/>
                <w:szCs w:val="22"/>
              </w:rPr>
              <w:t>Action</w:t>
            </w:r>
            <w:r w:rsidR="004B0FD9" w:rsidRPr="0039282B">
              <w:rPr>
                <w:rFonts w:ascii="Arial" w:hAnsi="Arial" w:cs="Arial"/>
                <w:b/>
                <w:szCs w:val="22"/>
              </w:rPr>
              <w:t>/s</w:t>
            </w:r>
          </w:p>
          <w:p w:rsidR="000A3935" w:rsidRPr="0039282B" w:rsidRDefault="00972446" w:rsidP="0039282B">
            <w:pPr>
              <w:jc w:val="both"/>
              <w:rPr>
                <w:rFonts w:ascii="Arial" w:hAnsi="Arial" w:cs="Arial"/>
                <w:szCs w:val="22"/>
              </w:rPr>
            </w:pPr>
            <w:r w:rsidRPr="0039282B">
              <w:rPr>
                <w:rFonts w:ascii="Arial" w:hAnsi="Arial" w:cs="Arial"/>
                <w:szCs w:val="22"/>
              </w:rPr>
              <w:t>As directed by the Board</w:t>
            </w:r>
          </w:p>
        </w:tc>
      </w:tr>
    </w:tbl>
    <w:p w:rsidR="00AA6F4D" w:rsidRPr="0039282B" w:rsidRDefault="00AA6F4D" w:rsidP="0039282B">
      <w:pPr>
        <w:pStyle w:val="MainText"/>
        <w:spacing w:line="240" w:lineRule="auto"/>
        <w:jc w:val="both"/>
        <w:rPr>
          <w:rFonts w:ascii="Arial" w:hAnsi="Arial" w:cs="Arial"/>
          <w:szCs w:val="22"/>
        </w:rPr>
      </w:pPr>
    </w:p>
    <w:p w:rsidR="000D2BDB" w:rsidRPr="0039282B" w:rsidRDefault="000D2BDB" w:rsidP="0039282B">
      <w:pPr>
        <w:pStyle w:val="MainText"/>
        <w:spacing w:line="240" w:lineRule="auto"/>
        <w:jc w:val="both"/>
        <w:rPr>
          <w:rFonts w:ascii="Arial" w:hAnsi="Arial" w:cs="Arial"/>
          <w:szCs w:val="22"/>
        </w:rPr>
      </w:pPr>
    </w:p>
    <w:p w:rsidR="00AA6F4D" w:rsidRPr="0039282B" w:rsidRDefault="00AA6F4D" w:rsidP="0039282B">
      <w:pPr>
        <w:pStyle w:val="MainText"/>
        <w:spacing w:line="240" w:lineRule="auto"/>
        <w:jc w:val="both"/>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39282B" w:rsidTr="008D332D">
        <w:tc>
          <w:tcPr>
            <w:tcW w:w="2802" w:type="dxa"/>
          </w:tcPr>
          <w:p w:rsidR="00CC0245" w:rsidRPr="0039282B" w:rsidRDefault="00CC0245" w:rsidP="0039282B">
            <w:pPr>
              <w:pStyle w:val="MainText"/>
              <w:spacing w:before="120" w:line="240" w:lineRule="auto"/>
              <w:jc w:val="both"/>
              <w:rPr>
                <w:rFonts w:ascii="Arial" w:hAnsi="Arial" w:cs="Arial"/>
                <w:szCs w:val="22"/>
              </w:rPr>
            </w:pPr>
            <w:r w:rsidRPr="0039282B">
              <w:rPr>
                <w:rFonts w:ascii="Arial" w:hAnsi="Arial" w:cs="Arial"/>
                <w:b/>
                <w:szCs w:val="22"/>
              </w:rPr>
              <w:t>Contact officer:</w:t>
            </w:r>
            <w:r w:rsidR="008F3A81" w:rsidRPr="0039282B">
              <w:rPr>
                <w:rFonts w:ascii="Arial" w:hAnsi="Arial" w:cs="Arial"/>
                <w:szCs w:val="22"/>
              </w:rPr>
              <w:t xml:space="preserve"> </w:t>
            </w:r>
          </w:p>
        </w:tc>
        <w:tc>
          <w:tcPr>
            <w:tcW w:w="6378" w:type="dxa"/>
          </w:tcPr>
          <w:p w:rsidR="00CC0245" w:rsidRPr="0039282B" w:rsidRDefault="002D1BFA" w:rsidP="0039282B">
            <w:pPr>
              <w:pStyle w:val="MainText"/>
              <w:spacing w:before="120" w:line="240" w:lineRule="auto"/>
              <w:jc w:val="both"/>
              <w:rPr>
                <w:rFonts w:ascii="Arial" w:hAnsi="Arial" w:cs="Arial"/>
                <w:szCs w:val="22"/>
              </w:rPr>
            </w:pPr>
            <w:r w:rsidRPr="0039282B">
              <w:rPr>
                <w:rFonts w:ascii="Arial" w:hAnsi="Arial" w:cs="Arial"/>
                <w:szCs w:val="22"/>
              </w:rPr>
              <w:t>Andrew Webster</w:t>
            </w:r>
          </w:p>
        </w:tc>
      </w:tr>
      <w:tr w:rsidR="00C9258A" w:rsidRPr="0039282B" w:rsidTr="008D332D">
        <w:tc>
          <w:tcPr>
            <w:tcW w:w="2802" w:type="dxa"/>
          </w:tcPr>
          <w:p w:rsidR="00C9258A" w:rsidRPr="0039282B" w:rsidRDefault="00C9258A" w:rsidP="0039282B">
            <w:pPr>
              <w:pStyle w:val="MainText"/>
              <w:spacing w:before="120" w:line="240" w:lineRule="auto"/>
              <w:jc w:val="both"/>
              <w:rPr>
                <w:rFonts w:ascii="Arial" w:hAnsi="Arial" w:cs="Arial"/>
                <w:b/>
                <w:szCs w:val="22"/>
              </w:rPr>
            </w:pPr>
            <w:r w:rsidRPr="0039282B">
              <w:rPr>
                <w:rFonts w:ascii="Arial" w:hAnsi="Arial" w:cs="Arial"/>
                <w:b/>
                <w:szCs w:val="22"/>
              </w:rPr>
              <w:t>Position:</w:t>
            </w:r>
          </w:p>
        </w:tc>
        <w:tc>
          <w:tcPr>
            <w:tcW w:w="6378" w:type="dxa"/>
          </w:tcPr>
          <w:p w:rsidR="00C9258A" w:rsidRPr="0039282B" w:rsidRDefault="002D1BFA" w:rsidP="0039282B">
            <w:pPr>
              <w:pStyle w:val="MainText"/>
              <w:spacing w:before="120" w:line="240" w:lineRule="auto"/>
              <w:jc w:val="both"/>
              <w:rPr>
                <w:rFonts w:ascii="Arial" w:hAnsi="Arial" w:cs="Arial"/>
                <w:szCs w:val="22"/>
              </w:rPr>
            </w:pPr>
            <w:r w:rsidRPr="0039282B">
              <w:rPr>
                <w:rFonts w:ascii="Arial" w:hAnsi="Arial" w:cs="Arial"/>
                <w:szCs w:val="22"/>
              </w:rPr>
              <w:t>Programme Director</w:t>
            </w:r>
          </w:p>
        </w:tc>
      </w:tr>
      <w:tr w:rsidR="00CC0245" w:rsidRPr="0039282B" w:rsidTr="008D332D">
        <w:tc>
          <w:tcPr>
            <w:tcW w:w="2802" w:type="dxa"/>
          </w:tcPr>
          <w:p w:rsidR="00CC0245" w:rsidRPr="0039282B" w:rsidRDefault="00CC0245" w:rsidP="0039282B">
            <w:pPr>
              <w:pStyle w:val="MainText"/>
              <w:spacing w:before="120" w:line="240" w:lineRule="auto"/>
              <w:jc w:val="both"/>
              <w:rPr>
                <w:rFonts w:ascii="Arial" w:hAnsi="Arial" w:cs="Arial"/>
                <w:b/>
                <w:szCs w:val="22"/>
              </w:rPr>
            </w:pPr>
            <w:r w:rsidRPr="0039282B">
              <w:rPr>
                <w:rFonts w:ascii="Arial" w:hAnsi="Arial" w:cs="Arial"/>
                <w:b/>
                <w:szCs w:val="22"/>
              </w:rPr>
              <w:t>Phone no:</w:t>
            </w:r>
          </w:p>
        </w:tc>
        <w:tc>
          <w:tcPr>
            <w:tcW w:w="6378" w:type="dxa"/>
          </w:tcPr>
          <w:p w:rsidR="00CC0245" w:rsidRPr="0039282B" w:rsidRDefault="00972446" w:rsidP="0039282B">
            <w:pPr>
              <w:pStyle w:val="MainText"/>
              <w:spacing w:before="120" w:line="240" w:lineRule="auto"/>
              <w:jc w:val="both"/>
              <w:rPr>
                <w:rFonts w:ascii="Arial" w:hAnsi="Arial" w:cs="Arial"/>
                <w:szCs w:val="22"/>
              </w:rPr>
            </w:pPr>
            <w:r w:rsidRPr="0039282B">
              <w:rPr>
                <w:rFonts w:ascii="Arial" w:hAnsi="Arial" w:cs="Arial"/>
                <w:szCs w:val="22"/>
              </w:rPr>
              <w:t>07747101528</w:t>
            </w:r>
          </w:p>
        </w:tc>
      </w:tr>
      <w:tr w:rsidR="00CC0245" w:rsidRPr="0039282B" w:rsidTr="006137EA">
        <w:trPr>
          <w:trHeight w:val="507"/>
        </w:trPr>
        <w:tc>
          <w:tcPr>
            <w:tcW w:w="2802" w:type="dxa"/>
          </w:tcPr>
          <w:p w:rsidR="00CC0245" w:rsidRPr="0039282B" w:rsidRDefault="001224A4" w:rsidP="0039282B">
            <w:pPr>
              <w:pStyle w:val="MainText"/>
              <w:spacing w:before="120" w:line="240" w:lineRule="auto"/>
              <w:jc w:val="both"/>
              <w:rPr>
                <w:rFonts w:ascii="Arial" w:hAnsi="Arial" w:cs="Arial"/>
                <w:b/>
                <w:szCs w:val="22"/>
              </w:rPr>
            </w:pPr>
            <w:r w:rsidRPr="0039282B">
              <w:rPr>
                <w:rFonts w:ascii="Arial" w:hAnsi="Arial" w:cs="Arial"/>
                <w:b/>
                <w:szCs w:val="22"/>
              </w:rPr>
              <w:t>E</w:t>
            </w:r>
            <w:r w:rsidR="00CC0245" w:rsidRPr="0039282B">
              <w:rPr>
                <w:rFonts w:ascii="Arial" w:hAnsi="Arial" w:cs="Arial"/>
                <w:b/>
                <w:szCs w:val="22"/>
              </w:rPr>
              <w:t>mail:</w:t>
            </w:r>
          </w:p>
        </w:tc>
        <w:tc>
          <w:tcPr>
            <w:tcW w:w="6378" w:type="dxa"/>
          </w:tcPr>
          <w:p w:rsidR="001A07F1" w:rsidRPr="0039282B" w:rsidRDefault="00B51A3C" w:rsidP="0039282B">
            <w:pPr>
              <w:pStyle w:val="MainText"/>
              <w:spacing w:before="120" w:line="240" w:lineRule="auto"/>
              <w:jc w:val="both"/>
              <w:rPr>
                <w:rFonts w:ascii="Arial" w:hAnsi="Arial" w:cs="Arial"/>
                <w:szCs w:val="22"/>
              </w:rPr>
            </w:pPr>
            <w:hyperlink r:id="rId12" w:history="1">
              <w:r w:rsidR="002D1BFA" w:rsidRPr="0039282B">
                <w:rPr>
                  <w:rStyle w:val="Hyperlink"/>
                  <w:rFonts w:ascii="Arial" w:hAnsi="Arial" w:cs="Arial"/>
                  <w:szCs w:val="22"/>
                </w:rPr>
                <w:t>Andrew.Webster@local.gov.uk</w:t>
              </w:r>
            </w:hyperlink>
            <w:r w:rsidR="002D1BFA" w:rsidRPr="0039282B">
              <w:rPr>
                <w:rFonts w:ascii="Arial" w:hAnsi="Arial" w:cs="Arial"/>
                <w:szCs w:val="22"/>
              </w:rPr>
              <w:t xml:space="preserve"> </w:t>
            </w:r>
          </w:p>
        </w:tc>
      </w:tr>
    </w:tbl>
    <w:p w:rsidR="0021114E" w:rsidRPr="0039282B" w:rsidRDefault="0021114E" w:rsidP="0039282B">
      <w:pPr>
        <w:pStyle w:val="MainText"/>
        <w:spacing w:line="240" w:lineRule="auto"/>
        <w:jc w:val="both"/>
        <w:rPr>
          <w:rFonts w:ascii="Arial" w:hAnsi="Arial" w:cs="Arial"/>
          <w:szCs w:val="22"/>
        </w:rPr>
      </w:pPr>
    </w:p>
    <w:p w:rsidR="001E476B" w:rsidRPr="0039282B" w:rsidRDefault="001E476B" w:rsidP="0039282B">
      <w:pPr>
        <w:jc w:val="both"/>
        <w:rPr>
          <w:rFonts w:ascii="Arial" w:hAnsi="Arial" w:cs="Arial"/>
          <w:szCs w:val="22"/>
        </w:rPr>
        <w:sectPr w:rsidR="001E476B" w:rsidRPr="0039282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Pr="0039282B" w:rsidRDefault="0021114E" w:rsidP="0039282B">
      <w:pPr>
        <w:jc w:val="both"/>
        <w:rPr>
          <w:rFonts w:ascii="Arial" w:hAnsi="Arial" w:cs="Arial"/>
          <w:szCs w:val="22"/>
        </w:rPr>
      </w:pPr>
      <w:r w:rsidRPr="0039282B">
        <w:rPr>
          <w:rFonts w:ascii="Arial" w:hAnsi="Arial" w:cs="Arial"/>
          <w:szCs w:val="22"/>
        </w:rPr>
        <w:lastRenderedPageBreak/>
        <w:br w:type="page"/>
      </w:r>
    </w:p>
    <w:p w:rsidR="002A0D9E" w:rsidRPr="00B51A3C" w:rsidRDefault="002D1BFA" w:rsidP="0039282B">
      <w:pPr>
        <w:pStyle w:val="MainText"/>
        <w:spacing w:line="240" w:lineRule="auto"/>
        <w:jc w:val="both"/>
        <w:rPr>
          <w:rFonts w:ascii="Arial" w:hAnsi="Arial" w:cs="Arial"/>
          <w:b/>
          <w:sz w:val="28"/>
          <w:szCs w:val="28"/>
        </w:rPr>
      </w:pPr>
      <w:bookmarkStart w:id="2" w:name="MainHeading2"/>
      <w:bookmarkEnd w:id="2"/>
      <w:r w:rsidRPr="00B51A3C">
        <w:rPr>
          <w:rFonts w:ascii="Arial" w:hAnsi="Arial" w:cs="Arial"/>
          <w:b/>
          <w:sz w:val="28"/>
          <w:szCs w:val="28"/>
        </w:rPr>
        <w:lastRenderedPageBreak/>
        <w:t xml:space="preserve">Care Act Stocktake, Better Care Fund and NHS </w:t>
      </w:r>
      <w:r w:rsidR="00B51A3C" w:rsidRPr="00B51A3C">
        <w:rPr>
          <w:rFonts w:ascii="Arial" w:hAnsi="Arial" w:cs="Arial"/>
          <w:b/>
          <w:sz w:val="28"/>
          <w:szCs w:val="28"/>
        </w:rPr>
        <w:t xml:space="preserve">Five Year </w:t>
      </w:r>
      <w:r w:rsidRPr="00B51A3C">
        <w:rPr>
          <w:rFonts w:ascii="Arial" w:hAnsi="Arial" w:cs="Arial"/>
          <w:b/>
          <w:sz w:val="28"/>
          <w:szCs w:val="28"/>
        </w:rPr>
        <w:t xml:space="preserve">Forward </w:t>
      </w:r>
      <w:proofErr w:type="gramStart"/>
      <w:r w:rsidRPr="00B51A3C">
        <w:rPr>
          <w:rFonts w:ascii="Arial" w:hAnsi="Arial" w:cs="Arial"/>
          <w:b/>
          <w:sz w:val="28"/>
          <w:szCs w:val="28"/>
        </w:rPr>
        <w:t>View</w:t>
      </w:r>
      <w:proofErr w:type="gramEnd"/>
    </w:p>
    <w:p w:rsidR="0021114E" w:rsidRPr="0039282B" w:rsidRDefault="0021114E" w:rsidP="0039282B">
      <w:pPr>
        <w:pStyle w:val="MainText"/>
        <w:spacing w:line="240" w:lineRule="auto"/>
        <w:jc w:val="both"/>
        <w:rPr>
          <w:rFonts w:ascii="Arial" w:hAnsi="Arial" w:cs="Arial"/>
          <w:b/>
          <w:color w:val="FF0000"/>
          <w:szCs w:val="22"/>
        </w:rPr>
      </w:pPr>
    </w:p>
    <w:p w:rsidR="00A05560" w:rsidRPr="0039282B" w:rsidRDefault="00EC23B3" w:rsidP="0039282B">
      <w:pPr>
        <w:pStyle w:val="MainText"/>
        <w:spacing w:line="240" w:lineRule="auto"/>
        <w:jc w:val="both"/>
        <w:rPr>
          <w:rFonts w:ascii="Arial" w:hAnsi="Arial" w:cs="Arial"/>
          <w:szCs w:val="22"/>
        </w:rPr>
      </w:pPr>
      <w:r w:rsidRPr="0039282B">
        <w:rPr>
          <w:rFonts w:ascii="Arial" w:hAnsi="Arial" w:cs="Arial"/>
          <w:b/>
          <w:szCs w:val="22"/>
        </w:rPr>
        <w:t>Care Act Stocktake</w:t>
      </w:r>
    </w:p>
    <w:p w:rsidR="008F3A81" w:rsidRPr="0039282B" w:rsidRDefault="008F3A81" w:rsidP="0039282B">
      <w:pPr>
        <w:pStyle w:val="MainText"/>
        <w:spacing w:line="240" w:lineRule="auto"/>
        <w:jc w:val="both"/>
        <w:rPr>
          <w:rFonts w:ascii="Arial" w:hAnsi="Arial" w:cs="Arial"/>
          <w:szCs w:val="22"/>
        </w:rPr>
      </w:pPr>
    </w:p>
    <w:p w:rsidR="000A7FC2" w:rsidRPr="0039282B" w:rsidRDefault="00B117A8" w:rsidP="00691610">
      <w:pPr>
        <w:pStyle w:val="MainText"/>
        <w:numPr>
          <w:ilvl w:val="0"/>
          <w:numId w:val="24"/>
        </w:numPr>
        <w:spacing w:line="240" w:lineRule="auto"/>
        <w:ind w:left="567" w:hanging="567"/>
        <w:rPr>
          <w:rFonts w:ascii="Arial" w:hAnsi="Arial" w:cs="Arial"/>
          <w:szCs w:val="22"/>
        </w:rPr>
      </w:pPr>
      <w:r w:rsidRPr="0039282B">
        <w:rPr>
          <w:rFonts w:ascii="Arial" w:hAnsi="Arial" w:cs="Arial"/>
          <w:szCs w:val="22"/>
        </w:rPr>
        <w:t xml:space="preserve">The LGA, working </w:t>
      </w:r>
      <w:r w:rsidR="0039282B" w:rsidRPr="0039282B">
        <w:rPr>
          <w:rFonts w:ascii="Arial" w:hAnsi="Arial" w:cs="Arial"/>
          <w:szCs w:val="22"/>
        </w:rPr>
        <w:t>with</w:t>
      </w:r>
      <w:r w:rsidRPr="0039282B">
        <w:rPr>
          <w:rFonts w:ascii="Arial" w:hAnsi="Arial" w:cs="Arial"/>
          <w:szCs w:val="22"/>
        </w:rPr>
        <w:t xml:space="preserve"> the Joint Programme Office (JPO) for the Care Act, have produced two stocktakes to assist local authorities in their preparation</w:t>
      </w:r>
      <w:r w:rsidR="00661B2E" w:rsidRPr="0039282B">
        <w:rPr>
          <w:rFonts w:ascii="Arial" w:hAnsi="Arial" w:cs="Arial"/>
          <w:szCs w:val="22"/>
        </w:rPr>
        <w:t>s</w:t>
      </w:r>
      <w:r w:rsidRPr="0039282B">
        <w:rPr>
          <w:rFonts w:ascii="Arial" w:hAnsi="Arial" w:cs="Arial"/>
          <w:szCs w:val="22"/>
        </w:rPr>
        <w:t xml:space="preserve"> for the implementation of the Care Act in April 2015 and 2016, and to </w:t>
      </w:r>
      <w:r w:rsidR="00661B2E" w:rsidRPr="0039282B">
        <w:rPr>
          <w:rFonts w:ascii="Arial" w:hAnsi="Arial" w:cs="Arial"/>
          <w:szCs w:val="22"/>
        </w:rPr>
        <w:t xml:space="preserve">inform support </w:t>
      </w:r>
      <w:r w:rsidR="00691610">
        <w:rPr>
          <w:rFonts w:ascii="Arial" w:hAnsi="Arial" w:cs="Arial"/>
          <w:szCs w:val="22"/>
        </w:rPr>
        <w:t>d</w:t>
      </w:r>
      <w:r w:rsidR="00661B2E" w:rsidRPr="0039282B">
        <w:rPr>
          <w:rFonts w:ascii="Arial" w:hAnsi="Arial" w:cs="Arial"/>
          <w:szCs w:val="22"/>
        </w:rPr>
        <w:t>iscussions locally, regionally and nationally.</w:t>
      </w:r>
    </w:p>
    <w:p w:rsidR="00661B2E" w:rsidRPr="0039282B" w:rsidRDefault="00661B2E" w:rsidP="00691610">
      <w:pPr>
        <w:pStyle w:val="MainText"/>
        <w:spacing w:line="240" w:lineRule="auto"/>
        <w:ind w:left="567" w:hanging="567"/>
        <w:rPr>
          <w:rFonts w:ascii="Arial" w:hAnsi="Arial" w:cs="Arial"/>
          <w:szCs w:val="22"/>
        </w:rPr>
      </w:pPr>
    </w:p>
    <w:p w:rsidR="00661B2E" w:rsidRPr="0039282B" w:rsidRDefault="00661B2E" w:rsidP="00691610">
      <w:pPr>
        <w:pStyle w:val="MainText"/>
        <w:numPr>
          <w:ilvl w:val="0"/>
          <w:numId w:val="24"/>
        </w:numPr>
        <w:spacing w:line="240" w:lineRule="auto"/>
        <w:ind w:left="567" w:hanging="567"/>
        <w:rPr>
          <w:rFonts w:ascii="Arial" w:hAnsi="Arial" w:cs="Arial"/>
          <w:szCs w:val="22"/>
        </w:rPr>
      </w:pPr>
      <w:r w:rsidRPr="0039282B">
        <w:rPr>
          <w:rFonts w:ascii="Arial" w:hAnsi="Arial" w:cs="Arial"/>
          <w:szCs w:val="22"/>
        </w:rPr>
        <w:t>The first stocktake was completed in May/June and the second completed in October. A further stocktake is scheduled in January 2015. Both completed stocktakes were sent to Directors of Adult Social Services, and were completed by 100% of councils</w:t>
      </w:r>
      <w:r w:rsidR="00691610">
        <w:rPr>
          <w:rFonts w:ascii="Arial" w:hAnsi="Arial" w:cs="Arial"/>
          <w:szCs w:val="22"/>
        </w:rPr>
        <w:t>.</w:t>
      </w:r>
    </w:p>
    <w:p w:rsidR="00661B2E" w:rsidRPr="0039282B" w:rsidRDefault="00661B2E" w:rsidP="00691610">
      <w:pPr>
        <w:pStyle w:val="ListParagraph"/>
        <w:ind w:left="567" w:hanging="567"/>
        <w:rPr>
          <w:rFonts w:ascii="Arial" w:hAnsi="Arial" w:cs="Arial"/>
          <w:szCs w:val="22"/>
        </w:rPr>
      </w:pPr>
    </w:p>
    <w:p w:rsidR="00661B2E" w:rsidRPr="0039282B" w:rsidRDefault="00661B2E" w:rsidP="00691610">
      <w:pPr>
        <w:pStyle w:val="MainText"/>
        <w:numPr>
          <w:ilvl w:val="0"/>
          <w:numId w:val="24"/>
        </w:numPr>
        <w:spacing w:line="240" w:lineRule="auto"/>
        <w:ind w:left="567" w:hanging="567"/>
        <w:rPr>
          <w:rFonts w:ascii="Arial" w:hAnsi="Arial" w:cs="Arial"/>
          <w:szCs w:val="22"/>
        </w:rPr>
      </w:pPr>
      <w:r w:rsidRPr="0039282B">
        <w:rPr>
          <w:rFonts w:ascii="Arial" w:hAnsi="Arial" w:cs="Arial"/>
          <w:szCs w:val="22"/>
        </w:rPr>
        <w:t xml:space="preserve">Overall </w:t>
      </w:r>
      <w:r w:rsidR="00A57176" w:rsidRPr="0039282B">
        <w:rPr>
          <w:rFonts w:ascii="Arial" w:hAnsi="Arial" w:cs="Arial"/>
          <w:szCs w:val="22"/>
        </w:rPr>
        <w:t>the stocktakes report</w:t>
      </w:r>
      <w:r w:rsidRPr="0039282B">
        <w:rPr>
          <w:rFonts w:ascii="Arial" w:hAnsi="Arial" w:cs="Arial"/>
          <w:szCs w:val="22"/>
        </w:rPr>
        <w:t xml:space="preserve"> a positive picture, with most councils reporting high levels of confidence for changes in 2015</w:t>
      </w:r>
      <w:r w:rsidR="00691610">
        <w:rPr>
          <w:rFonts w:ascii="Arial" w:hAnsi="Arial" w:cs="Arial"/>
          <w:szCs w:val="22"/>
        </w:rPr>
        <w:t>:</w:t>
      </w:r>
    </w:p>
    <w:p w:rsidR="00661B2E" w:rsidRPr="0039282B" w:rsidRDefault="00661B2E" w:rsidP="00691610">
      <w:pPr>
        <w:pStyle w:val="ListParagraph"/>
        <w:rPr>
          <w:rFonts w:ascii="Arial" w:hAnsi="Arial" w:cs="Arial"/>
          <w:szCs w:val="22"/>
        </w:rPr>
      </w:pPr>
    </w:p>
    <w:p w:rsidR="00640521" w:rsidRPr="0039282B" w:rsidRDefault="00C45BEE" w:rsidP="00691610">
      <w:pPr>
        <w:pStyle w:val="MainText"/>
        <w:numPr>
          <w:ilvl w:val="1"/>
          <w:numId w:val="24"/>
        </w:numPr>
        <w:ind w:left="1134" w:hanging="567"/>
        <w:rPr>
          <w:rFonts w:ascii="Arial" w:hAnsi="Arial" w:cs="Arial"/>
          <w:szCs w:val="22"/>
        </w:rPr>
      </w:pPr>
      <w:r w:rsidRPr="0039282B">
        <w:rPr>
          <w:rFonts w:ascii="Arial" w:hAnsi="Arial" w:cs="Arial"/>
          <w:szCs w:val="22"/>
          <w:lang w:val="en-US"/>
        </w:rPr>
        <w:t>97% of councils say that they are very or fairly confident that they will be able to deliver the Care Act Reforms from April 2015</w:t>
      </w:r>
      <w:r w:rsidR="00691610">
        <w:rPr>
          <w:rFonts w:ascii="Arial" w:hAnsi="Arial" w:cs="Arial"/>
          <w:szCs w:val="22"/>
          <w:lang w:val="en-US"/>
        </w:rPr>
        <w:t>;</w:t>
      </w:r>
    </w:p>
    <w:p w:rsidR="00661B2E" w:rsidRPr="0039282B" w:rsidRDefault="00661B2E" w:rsidP="00691610">
      <w:pPr>
        <w:pStyle w:val="MainText"/>
        <w:ind w:left="1134" w:hanging="567"/>
        <w:rPr>
          <w:rFonts w:ascii="Arial" w:hAnsi="Arial" w:cs="Arial"/>
          <w:szCs w:val="22"/>
        </w:rPr>
      </w:pPr>
    </w:p>
    <w:p w:rsidR="00640521" w:rsidRPr="0039282B" w:rsidRDefault="00C45BEE" w:rsidP="00691610">
      <w:pPr>
        <w:pStyle w:val="MainText"/>
        <w:numPr>
          <w:ilvl w:val="1"/>
          <w:numId w:val="24"/>
        </w:numPr>
        <w:ind w:left="1134" w:hanging="567"/>
        <w:rPr>
          <w:rFonts w:ascii="Arial" w:hAnsi="Arial" w:cs="Arial"/>
          <w:szCs w:val="22"/>
        </w:rPr>
      </w:pPr>
      <w:r w:rsidRPr="0039282B">
        <w:rPr>
          <w:rFonts w:ascii="Arial" w:hAnsi="Arial" w:cs="Arial"/>
          <w:szCs w:val="22"/>
          <w:lang w:val="en-US"/>
        </w:rPr>
        <w:t>Of the 12 authorities who reported low confidence in Stocktake 1, all are now confident. 9% of councils say they have only made ‘early progress’ in their preparations for the Care Act, with 66% saying they have made ‘moderate progress’ and 25% ‘advanced progress’</w:t>
      </w:r>
      <w:r w:rsidR="00A57176" w:rsidRPr="0039282B">
        <w:rPr>
          <w:rFonts w:ascii="Arial" w:hAnsi="Arial" w:cs="Arial"/>
          <w:szCs w:val="22"/>
          <w:lang w:val="en-US"/>
        </w:rPr>
        <w:t>. Only four local authorities report they are now ‘not very confident’</w:t>
      </w:r>
      <w:r w:rsidR="00691610">
        <w:rPr>
          <w:rFonts w:ascii="Arial" w:hAnsi="Arial" w:cs="Arial"/>
          <w:szCs w:val="22"/>
          <w:lang w:val="en-US"/>
        </w:rPr>
        <w:t>; and</w:t>
      </w:r>
    </w:p>
    <w:p w:rsidR="00661B2E" w:rsidRPr="0039282B" w:rsidRDefault="00661B2E" w:rsidP="00691610">
      <w:pPr>
        <w:pStyle w:val="MainText"/>
        <w:ind w:left="1134" w:hanging="567"/>
        <w:rPr>
          <w:rFonts w:ascii="Arial" w:hAnsi="Arial" w:cs="Arial"/>
          <w:szCs w:val="22"/>
        </w:rPr>
      </w:pPr>
    </w:p>
    <w:p w:rsidR="00661B2E" w:rsidRPr="0039282B" w:rsidRDefault="00C45BEE" w:rsidP="00691610">
      <w:pPr>
        <w:pStyle w:val="MainText"/>
        <w:numPr>
          <w:ilvl w:val="1"/>
          <w:numId w:val="24"/>
        </w:numPr>
        <w:ind w:left="1134" w:hanging="567"/>
        <w:rPr>
          <w:rFonts w:ascii="Arial" w:hAnsi="Arial" w:cs="Arial"/>
          <w:szCs w:val="22"/>
        </w:rPr>
      </w:pPr>
      <w:r w:rsidRPr="0039282B">
        <w:rPr>
          <w:rFonts w:ascii="Arial" w:hAnsi="Arial" w:cs="Arial"/>
          <w:szCs w:val="22"/>
          <w:lang w:val="en-US"/>
        </w:rPr>
        <w:t xml:space="preserve">Confidence has increased on all measures from </w:t>
      </w:r>
      <w:proofErr w:type="spellStart"/>
      <w:r w:rsidRPr="0039282B">
        <w:rPr>
          <w:rFonts w:ascii="Arial" w:hAnsi="Arial" w:cs="Arial"/>
          <w:szCs w:val="22"/>
          <w:lang w:val="en-US"/>
        </w:rPr>
        <w:t>Stocktake</w:t>
      </w:r>
      <w:proofErr w:type="spellEnd"/>
      <w:r w:rsidRPr="0039282B">
        <w:rPr>
          <w:rFonts w:ascii="Arial" w:hAnsi="Arial" w:cs="Arial"/>
          <w:szCs w:val="22"/>
          <w:lang w:val="en-US"/>
        </w:rPr>
        <w:t xml:space="preserve"> 1 to </w:t>
      </w:r>
      <w:proofErr w:type="spellStart"/>
      <w:r w:rsidRPr="0039282B">
        <w:rPr>
          <w:rFonts w:ascii="Arial" w:hAnsi="Arial" w:cs="Arial"/>
          <w:szCs w:val="22"/>
          <w:lang w:val="en-US"/>
        </w:rPr>
        <w:t>Stocktake</w:t>
      </w:r>
      <w:proofErr w:type="spellEnd"/>
      <w:r w:rsidRPr="0039282B">
        <w:rPr>
          <w:rFonts w:ascii="Arial" w:hAnsi="Arial" w:cs="Arial"/>
          <w:szCs w:val="22"/>
          <w:lang w:val="en-US"/>
        </w:rPr>
        <w:t xml:space="preserve"> 2, </w:t>
      </w:r>
      <w:r w:rsidRPr="0039282B">
        <w:rPr>
          <w:rFonts w:ascii="Arial" w:hAnsi="Arial" w:cs="Arial"/>
          <w:bCs/>
          <w:szCs w:val="22"/>
          <w:u w:val="single"/>
          <w:lang w:val="en-US"/>
        </w:rPr>
        <w:t>except</w:t>
      </w:r>
      <w:r w:rsidRPr="0039282B">
        <w:rPr>
          <w:rFonts w:ascii="Arial" w:hAnsi="Arial" w:cs="Arial"/>
          <w:szCs w:val="22"/>
          <w:lang w:val="en-US"/>
        </w:rPr>
        <w:t xml:space="preserve"> costs</w:t>
      </w:r>
      <w:r w:rsidR="00691610">
        <w:rPr>
          <w:rFonts w:ascii="Arial" w:hAnsi="Arial" w:cs="Arial"/>
          <w:szCs w:val="22"/>
          <w:lang w:val="en-US"/>
        </w:rPr>
        <w:t>.</w:t>
      </w:r>
    </w:p>
    <w:p w:rsidR="00A57176" w:rsidRPr="0039282B" w:rsidRDefault="00A57176" w:rsidP="00691610">
      <w:pPr>
        <w:pStyle w:val="ListParagraph"/>
        <w:rPr>
          <w:rFonts w:ascii="Arial" w:hAnsi="Arial" w:cs="Arial"/>
          <w:szCs w:val="22"/>
        </w:rPr>
      </w:pPr>
    </w:p>
    <w:p w:rsidR="00A57176" w:rsidRPr="0039282B" w:rsidRDefault="00A57176" w:rsidP="00691610">
      <w:pPr>
        <w:pStyle w:val="MainText"/>
        <w:numPr>
          <w:ilvl w:val="0"/>
          <w:numId w:val="24"/>
        </w:numPr>
        <w:ind w:left="567" w:hanging="567"/>
        <w:rPr>
          <w:rFonts w:ascii="Arial" w:hAnsi="Arial" w:cs="Arial"/>
          <w:szCs w:val="22"/>
        </w:rPr>
      </w:pPr>
      <w:r w:rsidRPr="0039282B">
        <w:rPr>
          <w:rFonts w:ascii="Arial" w:hAnsi="Arial" w:cs="Arial"/>
          <w:bCs/>
          <w:szCs w:val="22"/>
          <w:lang w:val="en-US"/>
        </w:rPr>
        <w:t>However, there remain some key challenges and areas of concern</w:t>
      </w:r>
      <w:r w:rsidR="00691610">
        <w:rPr>
          <w:rFonts w:ascii="Arial" w:hAnsi="Arial" w:cs="Arial"/>
          <w:bCs/>
          <w:szCs w:val="22"/>
          <w:lang w:val="en-US"/>
        </w:rPr>
        <w:t>:</w:t>
      </w:r>
    </w:p>
    <w:p w:rsidR="00A57176" w:rsidRPr="0039282B" w:rsidRDefault="00A57176" w:rsidP="00691610">
      <w:pPr>
        <w:pStyle w:val="MainText"/>
        <w:ind w:left="567" w:hanging="567"/>
        <w:rPr>
          <w:rFonts w:ascii="Arial" w:hAnsi="Arial" w:cs="Arial"/>
          <w:szCs w:val="22"/>
        </w:rPr>
      </w:pPr>
    </w:p>
    <w:p w:rsidR="00A57176" w:rsidRPr="0039282B" w:rsidRDefault="00C45BEE" w:rsidP="00691610">
      <w:pPr>
        <w:pStyle w:val="MainText"/>
        <w:numPr>
          <w:ilvl w:val="1"/>
          <w:numId w:val="24"/>
        </w:numPr>
        <w:tabs>
          <w:tab w:val="left" w:pos="1134"/>
        </w:tabs>
        <w:ind w:left="1134" w:hanging="567"/>
        <w:rPr>
          <w:rFonts w:ascii="Arial" w:hAnsi="Arial" w:cs="Arial"/>
          <w:szCs w:val="22"/>
        </w:rPr>
      </w:pPr>
      <w:r w:rsidRPr="0039282B">
        <w:rPr>
          <w:rFonts w:ascii="Arial" w:hAnsi="Arial" w:cs="Arial"/>
          <w:szCs w:val="22"/>
          <w:lang w:val="en-US"/>
        </w:rPr>
        <w:t>Concerns about the total costs have increased (55% report this as the biggest risk)</w:t>
      </w:r>
      <w:r w:rsidR="00691610">
        <w:rPr>
          <w:rFonts w:ascii="Arial" w:hAnsi="Arial" w:cs="Arial"/>
          <w:szCs w:val="22"/>
          <w:lang w:val="en-US"/>
        </w:rPr>
        <w:t>;</w:t>
      </w:r>
    </w:p>
    <w:p w:rsidR="00A57176" w:rsidRPr="0039282B" w:rsidRDefault="00A57176" w:rsidP="00691610">
      <w:pPr>
        <w:pStyle w:val="MainText"/>
        <w:tabs>
          <w:tab w:val="left" w:pos="1134"/>
        </w:tabs>
        <w:ind w:left="1134" w:hanging="567"/>
        <w:rPr>
          <w:rFonts w:ascii="Arial" w:hAnsi="Arial" w:cs="Arial"/>
          <w:szCs w:val="22"/>
        </w:rPr>
      </w:pPr>
    </w:p>
    <w:p w:rsidR="00A57176" w:rsidRPr="0039282B" w:rsidRDefault="00C45BEE" w:rsidP="00691610">
      <w:pPr>
        <w:pStyle w:val="MainText"/>
        <w:numPr>
          <w:ilvl w:val="1"/>
          <w:numId w:val="24"/>
        </w:numPr>
        <w:tabs>
          <w:tab w:val="left" w:pos="1134"/>
        </w:tabs>
        <w:ind w:left="1134" w:hanging="567"/>
        <w:rPr>
          <w:rFonts w:ascii="Arial" w:hAnsi="Arial" w:cs="Arial"/>
          <w:szCs w:val="22"/>
        </w:rPr>
      </w:pPr>
      <w:r w:rsidRPr="0039282B">
        <w:rPr>
          <w:rFonts w:ascii="Arial" w:hAnsi="Arial" w:cs="Arial"/>
          <w:szCs w:val="22"/>
          <w:lang w:val="en-US"/>
        </w:rPr>
        <w:t xml:space="preserve">Measures indicate potential support needs particularly around costs, IT, workforce, information and advice, </w:t>
      </w:r>
      <w:proofErr w:type="spellStart"/>
      <w:r w:rsidRPr="0039282B">
        <w:rPr>
          <w:rFonts w:ascii="Arial" w:hAnsi="Arial" w:cs="Arial"/>
          <w:szCs w:val="22"/>
          <w:lang w:val="en-US"/>
        </w:rPr>
        <w:t>carers</w:t>
      </w:r>
      <w:proofErr w:type="spellEnd"/>
      <w:r w:rsidRPr="0039282B">
        <w:rPr>
          <w:rFonts w:ascii="Arial" w:hAnsi="Arial" w:cs="Arial"/>
          <w:szCs w:val="22"/>
          <w:lang w:val="en-US"/>
        </w:rPr>
        <w:t xml:space="preserve"> and market shaping</w:t>
      </w:r>
      <w:r w:rsidR="00691610">
        <w:rPr>
          <w:rFonts w:ascii="Arial" w:eastAsiaTheme="minorEastAsia" w:hAnsi="Arial" w:cs="Arial"/>
          <w:color w:val="000000" w:themeColor="text1"/>
          <w:kern w:val="24"/>
          <w:szCs w:val="22"/>
          <w:lang w:val="en-US"/>
        </w:rPr>
        <w:t>; and</w:t>
      </w:r>
    </w:p>
    <w:p w:rsidR="00A57176" w:rsidRPr="0039282B" w:rsidRDefault="00A57176" w:rsidP="00691610">
      <w:pPr>
        <w:pStyle w:val="ListParagraph"/>
        <w:tabs>
          <w:tab w:val="left" w:pos="1134"/>
        </w:tabs>
        <w:ind w:left="1134" w:hanging="567"/>
        <w:rPr>
          <w:rFonts w:ascii="Arial" w:hAnsi="Arial" w:cs="Arial"/>
          <w:szCs w:val="22"/>
          <w:lang w:val="en-US"/>
        </w:rPr>
      </w:pPr>
    </w:p>
    <w:p w:rsidR="00640521" w:rsidRPr="0039282B" w:rsidRDefault="00A57176" w:rsidP="00691610">
      <w:pPr>
        <w:pStyle w:val="MainText"/>
        <w:numPr>
          <w:ilvl w:val="1"/>
          <w:numId w:val="24"/>
        </w:numPr>
        <w:tabs>
          <w:tab w:val="left" w:pos="1134"/>
        </w:tabs>
        <w:ind w:left="1134" w:hanging="567"/>
        <w:rPr>
          <w:rFonts w:ascii="Arial" w:hAnsi="Arial" w:cs="Arial"/>
          <w:szCs w:val="22"/>
        </w:rPr>
      </w:pPr>
      <w:r w:rsidRPr="0039282B">
        <w:rPr>
          <w:rFonts w:ascii="Arial" w:hAnsi="Arial" w:cs="Arial"/>
          <w:szCs w:val="22"/>
          <w:lang w:val="en-US"/>
        </w:rPr>
        <w:t>Feedback through direct conversations with authorities suggests that o</w:t>
      </w:r>
      <w:r w:rsidR="00C45BEE" w:rsidRPr="0039282B">
        <w:rPr>
          <w:rFonts w:ascii="Arial" w:hAnsi="Arial" w:cs="Arial"/>
          <w:szCs w:val="22"/>
          <w:lang w:val="en-US"/>
        </w:rPr>
        <w:t>ther pressures on councils (e.g. funding shortfalls, Better Care Fund) compounded with uncertainty on key guidance and information has delayed or otherwise impacted upon preparations in a number of areas</w:t>
      </w:r>
      <w:r w:rsidR="00691610">
        <w:rPr>
          <w:rFonts w:ascii="Arial" w:hAnsi="Arial" w:cs="Arial"/>
          <w:szCs w:val="22"/>
          <w:lang w:val="en-US"/>
        </w:rPr>
        <w:t>.</w:t>
      </w:r>
    </w:p>
    <w:p w:rsidR="00A57176" w:rsidRPr="0039282B" w:rsidRDefault="00A57176" w:rsidP="00691610">
      <w:pPr>
        <w:pStyle w:val="ListParagraph"/>
        <w:ind w:left="567" w:hanging="567"/>
        <w:rPr>
          <w:rFonts w:ascii="Arial" w:hAnsi="Arial" w:cs="Arial"/>
          <w:szCs w:val="22"/>
          <w:lang w:val="en-US"/>
        </w:rPr>
      </w:pPr>
    </w:p>
    <w:p w:rsidR="00A57176" w:rsidRPr="0039282B" w:rsidRDefault="00A57176" w:rsidP="00691610">
      <w:pPr>
        <w:pStyle w:val="MainText"/>
        <w:numPr>
          <w:ilvl w:val="0"/>
          <w:numId w:val="24"/>
        </w:numPr>
        <w:spacing w:line="240" w:lineRule="auto"/>
        <w:ind w:left="567" w:hanging="567"/>
        <w:rPr>
          <w:rFonts w:ascii="Arial" w:hAnsi="Arial" w:cs="Arial"/>
          <w:szCs w:val="22"/>
        </w:rPr>
      </w:pPr>
      <w:r w:rsidRPr="0039282B">
        <w:rPr>
          <w:rFonts w:ascii="Arial" w:hAnsi="Arial" w:cs="Arial"/>
          <w:szCs w:val="22"/>
        </w:rPr>
        <w:t>Support has been offered to those councils identified as potentially benefitting from it based on their own responses, and we are working directly with a number of councils to address their concerns. A range national of support materials have been developed on key areas</w:t>
      </w:r>
      <w:r w:rsidR="00175438" w:rsidRPr="0039282B">
        <w:rPr>
          <w:rFonts w:ascii="Arial" w:hAnsi="Arial" w:cs="Arial"/>
          <w:szCs w:val="22"/>
        </w:rPr>
        <w:t>, and further support materials published. The support materials that councils have found most helpful include: ‘Lincolnshire model’, ‘Factsheets’, ‘Clause analysis’, ‘Draft regulations and guidance’ and ‘Care Act stocktake’. In addition £4m of further funding has been provided to the regions to assist with implementation.</w:t>
      </w:r>
    </w:p>
    <w:p w:rsidR="00175438" w:rsidRPr="0039282B" w:rsidRDefault="00175438" w:rsidP="00691610">
      <w:pPr>
        <w:pStyle w:val="MainText"/>
        <w:spacing w:line="240" w:lineRule="auto"/>
        <w:ind w:left="567" w:hanging="567"/>
        <w:rPr>
          <w:rFonts w:ascii="Arial" w:hAnsi="Arial" w:cs="Arial"/>
          <w:szCs w:val="22"/>
        </w:rPr>
      </w:pPr>
    </w:p>
    <w:p w:rsidR="00A57176" w:rsidRPr="0039282B" w:rsidRDefault="00A57176" w:rsidP="00691610">
      <w:pPr>
        <w:pStyle w:val="MainText"/>
        <w:spacing w:line="240" w:lineRule="auto"/>
        <w:ind w:left="567" w:hanging="567"/>
        <w:rPr>
          <w:rFonts w:ascii="Arial" w:hAnsi="Arial" w:cs="Arial"/>
          <w:szCs w:val="22"/>
        </w:rPr>
      </w:pPr>
    </w:p>
    <w:p w:rsidR="002414C2" w:rsidRPr="0039282B" w:rsidRDefault="00EC23B3" w:rsidP="00691610">
      <w:pPr>
        <w:pStyle w:val="MainText"/>
        <w:spacing w:line="240" w:lineRule="auto"/>
        <w:ind w:left="567" w:hanging="567"/>
        <w:rPr>
          <w:rFonts w:ascii="Arial" w:hAnsi="Arial" w:cs="Arial"/>
          <w:b/>
          <w:szCs w:val="22"/>
        </w:rPr>
      </w:pPr>
      <w:r w:rsidRPr="0039282B">
        <w:rPr>
          <w:rFonts w:ascii="Arial" w:hAnsi="Arial" w:cs="Arial"/>
          <w:b/>
          <w:szCs w:val="22"/>
        </w:rPr>
        <w:t>Better Care Fund</w:t>
      </w:r>
    </w:p>
    <w:p w:rsidR="00893E53" w:rsidRPr="0039282B" w:rsidRDefault="00893E53" w:rsidP="00691610">
      <w:pPr>
        <w:pStyle w:val="ListParagraph"/>
        <w:ind w:left="567" w:hanging="567"/>
        <w:rPr>
          <w:rFonts w:ascii="Arial" w:hAnsi="Arial" w:cs="Arial"/>
          <w:szCs w:val="22"/>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eastAsia="Arial Unicode MS" w:hAnsi="Arial" w:cs="Arial"/>
          <w:szCs w:val="22"/>
          <w:u w:color="000000"/>
        </w:rPr>
        <w:t>Revised BCF plans were submitted on 19 September, following which there was a regional and national assurance process, which had four key elements:</w:t>
      </w:r>
    </w:p>
    <w:p w:rsidR="0063551C" w:rsidRPr="0039282B" w:rsidRDefault="0063551C" w:rsidP="00691610">
      <w:pPr>
        <w:pStyle w:val="ListParagraph"/>
        <w:ind w:left="567" w:hanging="567"/>
        <w:rPr>
          <w:rFonts w:ascii="Arial" w:eastAsia="Arial Unicode MS" w:hAnsi="Arial" w:cs="Arial"/>
          <w:szCs w:val="22"/>
          <w:u w:color="000000"/>
        </w:rPr>
      </w:pPr>
    </w:p>
    <w:p w:rsidR="0063551C" w:rsidRDefault="0063551C" w:rsidP="00691610">
      <w:pPr>
        <w:pStyle w:val="ListParagraph"/>
        <w:numPr>
          <w:ilvl w:val="1"/>
          <w:numId w:val="32"/>
        </w:numPr>
        <w:tabs>
          <w:tab w:val="left" w:pos="1134"/>
        </w:tabs>
        <w:ind w:left="1134" w:hanging="567"/>
        <w:rPr>
          <w:rFonts w:ascii="Arial" w:eastAsia="Arial Unicode MS" w:hAnsi="Arial" w:cs="Arial"/>
          <w:szCs w:val="22"/>
          <w:u w:color="000000"/>
        </w:rPr>
      </w:pPr>
      <w:r w:rsidRPr="0039282B">
        <w:rPr>
          <w:rFonts w:ascii="Arial" w:eastAsia="Arial Unicode MS" w:hAnsi="Arial" w:cs="Arial"/>
          <w:szCs w:val="22"/>
          <w:u w:color="000000"/>
        </w:rPr>
        <w:t>Standardised plan review by external review experts</w:t>
      </w:r>
      <w:r w:rsidR="00691610">
        <w:rPr>
          <w:rFonts w:ascii="Arial" w:eastAsia="Arial Unicode MS" w:hAnsi="Arial" w:cs="Arial"/>
          <w:szCs w:val="22"/>
          <w:u w:color="000000"/>
        </w:rPr>
        <w:t>;</w:t>
      </w:r>
    </w:p>
    <w:p w:rsidR="00691610" w:rsidRPr="0039282B" w:rsidRDefault="00691610" w:rsidP="00691610">
      <w:pPr>
        <w:pStyle w:val="ListParagraph"/>
        <w:tabs>
          <w:tab w:val="left" w:pos="1134"/>
        </w:tabs>
        <w:ind w:left="1134" w:hanging="567"/>
        <w:rPr>
          <w:rFonts w:ascii="Arial" w:eastAsia="Arial Unicode MS" w:hAnsi="Arial" w:cs="Arial"/>
          <w:szCs w:val="22"/>
          <w:u w:color="000000"/>
        </w:rPr>
      </w:pPr>
    </w:p>
    <w:p w:rsidR="0063551C" w:rsidRDefault="0063551C" w:rsidP="00691610">
      <w:pPr>
        <w:pStyle w:val="ListParagraph"/>
        <w:numPr>
          <w:ilvl w:val="1"/>
          <w:numId w:val="32"/>
        </w:numPr>
        <w:tabs>
          <w:tab w:val="left" w:pos="1134"/>
        </w:tabs>
        <w:ind w:left="1134" w:hanging="567"/>
        <w:rPr>
          <w:rFonts w:ascii="Arial" w:eastAsia="Arial Unicode MS" w:hAnsi="Arial" w:cs="Arial"/>
          <w:szCs w:val="22"/>
          <w:u w:color="000000"/>
        </w:rPr>
      </w:pPr>
      <w:r w:rsidRPr="0039282B">
        <w:rPr>
          <w:rFonts w:ascii="Arial" w:eastAsia="Arial Unicode MS" w:hAnsi="Arial" w:cs="Arial"/>
          <w:szCs w:val="22"/>
          <w:u w:color="000000"/>
        </w:rPr>
        <w:t>Local delivery risk review by Area Teams with HWBs and Regional colleagues</w:t>
      </w:r>
      <w:r w:rsidR="00691610">
        <w:rPr>
          <w:rFonts w:ascii="Arial" w:eastAsia="Arial Unicode MS" w:hAnsi="Arial" w:cs="Arial"/>
          <w:szCs w:val="22"/>
          <w:u w:color="000000"/>
        </w:rPr>
        <w:t>;</w:t>
      </w:r>
    </w:p>
    <w:p w:rsidR="00691610" w:rsidRPr="00691610" w:rsidRDefault="00691610" w:rsidP="00691610">
      <w:pPr>
        <w:pStyle w:val="ListParagraph"/>
        <w:tabs>
          <w:tab w:val="left" w:pos="1134"/>
        </w:tabs>
        <w:ind w:left="1134" w:hanging="567"/>
        <w:rPr>
          <w:rFonts w:ascii="Arial" w:eastAsia="Arial Unicode MS" w:hAnsi="Arial" w:cs="Arial"/>
          <w:szCs w:val="22"/>
          <w:u w:color="000000"/>
        </w:rPr>
      </w:pPr>
    </w:p>
    <w:p w:rsidR="0063551C" w:rsidRDefault="0063551C" w:rsidP="00691610">
      <w:pPr>
        <w:pStyle w:val="ListParagraph"/>
        <w:numPr>
          <w:ilvl w:val="1"/>
          <w:numId w:val="32"/>
        </w:numPr>
        <w:tabs>
          <w:tab w:val="left" w:pos="1134"/>
        </w:tabs>
        <w:ind w:left="1134" w:hanging="567"/>
        <w:rPr>
          <w:rFonts w:ascii="Arial" w:eastAsia="Arial Unicode MS" w:hAnsi="Arial" w:cs="Arial"/>
          <w:szCs w:val="22"/>
          <w:u w:color="000000"/>
        </w:rPr>
      </w:pPr>
      <w:r w:rsidRPr="0039282B">
        <w:rPr>
          <w:rFonts w:ascii="Arial" w:eastAsia="Arial Unicode MS" w:hAnsi="Arial" w:cs="Arial"/>
          <w:szCs w:val="22"/>
          <w:u w:color="000000"/>
        </w:rPr>
        <w:t>Moderation by central team informed by Area Team and Regional colleagues</w:t>
      </w:r>
      <w:r w:rsidR="00691610">
        <w:rPr>
          <w:rFonts w:ascii="Arial" w:eastAsia="Arial Unicode MS" w:hAnsi="Arial" w:cs="Arial"/>
          <w:szCs w:val="22"/>
          <w:u w:color="000000"/>
        </w:rPr>
        <w:t>; and</w:t>
      </w:r>
    </w:p>
    <w:p w:rsidR="00691610" w:rsidRPr="00691610" w:rsidRDefault="00691610" w:rsidP="00691610">
      <w:pPr>
        <w:pStyle w:val="ListParagraph"/>
        <w:tabs>
          <w:tab w:val="left" w:pos="1134"/>
        </w:tabs>
        <w:ind w:left="1134" w:hanging="567"/>
        <w:rPr>
          <w:rFonts w:ascii="Arial" w:eastAsia="Arial Unicode MS" w:hAnsi="Arial" w:cs="Arial"/>
          <w:szCs w:val="22"/>
          <w:u w:color="000000"/>
        </w:rPr>
      </w:pPr>
    </w:p>
    <w:p w:rsidR="0063551C" w:rsidRPr="0039282B" w:rsidRDefault="0063551C" w:rsidP="00691610">
      <w:pPr>
        <w:pStyle w:val="ListParagraph"/>
        <w:numPr>
          <w:ilvl w:val="1"/>
          <w:numId w:val="32"/>
        </w:numPr>
        <w:tabs>
          <w:tab w:val="left" w:pos="1134"/>
        </w:tabs>
        <w:ind w:left="1134" w:hanging="567"/>
        <w:rPr>
          <w:rFonts w:ascii="Arial" w:eastAsia="Arial Unicode MS" w:hAnsi="Arial" w:cs="Arial"/>
          <w:szCs w:val="22"/>
          <w:u w:color="000000"/>
        </w:rPr>
      </w:pPr>
      <w:r w:rsidRPr="0039282B">
        <w:rPr>
          <w:rFonts w:ascii="Arial" w:eastAsia="Arial Unicode MS" w:hAnsi="Arial" w:cs="Arial"/>
          <w:szCs w:val="22"/>
          <w:u w:color="000000"/>
        </w:rPr>
        <w:t>National calibration by NELCSU and BCF Task Force</w:t>
      </w:r>
      <w:r w:rsidR="00691610">
        <w:rPr>
          <w:rFonts w:ascii="Arial" w:eastAsia="Arial Unicode MS" w:hAnsi="Arial" w:cs="Arial"/>
          <w:szCs w:val="22"/>
          <w:u w:color="000000"/>
        </w:rPr>
        <w:t>.</w:t>
      </w:r>
    </w:p>
    <w:p w:rsidR="0063551C" w:rsidRPr="0039282B" w:rsidRDefault="0063551C" w:rsidP="00691610">
      <w:pPr>
        <w:ind w:left="567" w:hanging="567"/>
        <w:rPr>
          <w:rFonts w:ascii="Arial" w:eastAsia="Arial Unicode MS" w:hAnsi="Arial" w:cs="Arial"/>
          <w:szCs w:val="22"/>
          <w:u w:color="000000"/>
          <w:lang w:eastAsia="en-US"/>
        </w:rPr>
      </w:pPr>
    </w:p>
    <w:p w:rsidR="0063551C" w:rsidRPr="00691610" w:rsidRDefault="0063551C" w:rsidP="00691610">
      <w:pPr>
        <w:pStyle w:val="ListParagraph"/>
        <w:numPr>
          <w:ilvl w:val="0"/>
          <w:numId w:val="32"/>
        </w:numPr>
        <w:ind w:left="567" w:hanging="567"/>
        <w:rPr>
          <w:rFonts w:ascii="Arial" w:hAnsi="Arial" w:cs="Arial"/>
          <w:szCs w:val="22"/>
        </w:rPr>
      </w:pPr>
      <w:r w:rsidRPr="00691610">
        <w:rPr>
          <w:rFonts w:ascii="Arial" w:eastAsia="Arial Unicode MS" w:hAnsi="Arial" w:cs="Arial"/>
          <w:szCs w:val="22"/>
          <w:u w:color="000000"/>
        </w:rPr>
        <w:t>Ministers announced the outcome of the assurance process on 30 October</w:t>
      </w:r>
      <w:r w:rsidR="00691610" w:rsidRPr="00691610">
        <w:rPr>
          <w:rFonts w:ascii="Arial" w:eastAsia="Arial Unicode MS" w:hAnsi="Arial" w:cs="Arial"/>
          <w:szCs w:val="22"/>
          <w:u w:color="000000"/>
        </w:rPr>
        <w:t xml:space="preserve"> and </w:t>
      </w:r>
      <w:r w:rsidRPr="00691610">
        <w:rPr>
          <w:rFonts w:ascii="Arial" w:eastAsia="Arial Unicode MS" w:hAnsi="Arial" w:cs="Arial"/>
          <w:szCs w:val="22"/>
          <w:u w:color="000000"/>
        </w:rPr>
        <w:t xml:space="preserve">that </w:t>
      </w:r>
      <w:r w:rsidRPr="00691610">
        <w:rPr>
          <w:rFonts w:ascii="Arial" w:hAnsi="Arial" w:cs="Arial"/>
          <w:szCs w:val="22"/>
        </w:rPr>
        <w:t>97</w:t>
      </w:r>
      <w:r w:rsidR="00691610">
        <w:rPr>
          <w:rFonts w:ascii="Arial" w:hAnsi="Arial" w:cs="Arial"/>
          <w:szCs w:val="22"/>
        </w:rPr>
        <w:t>%</w:t>
      </w:r>
      <w:r w:rsidRPr="00691610">
        <w:rPr>
          <w:rFonts w:ascii="Arial" w:hAnsi="Arial" w:cs="Arial"/>
          <w:szCs w:val="22"/>
        </w:rPr>
        <w:t xml:space="preserve"> of areas </w:t>
      </w:r>
      <w:r w:rsidR="00691610" w:rsidRPr="00691610">
        <w:rPr>
          <w:rFonts w:ascii="Arial" w:hAnsi="Arial" w:cs="Arial"/>
          <w:szCs w:val="22"/>
        </w:rPr>
        <w:t xml:space="preserve">had been </w:t>
      </w:r>
      <w:r w:rsidR="00691610">
        <w:rPr>
          <w:rFonts w:ascii="Arial" w:hAnsi="Arial" w:cs="Arial"/>
          <w:szCs w:val="22"/>
        </w:rPr>
        <w:t xml:space="preserve">approved (about 30% </w:t>
      </w:r>
      <w:r w:rsidRPr="00691610">
        <w:rPr>
          <w:rFonts w:ascii="Arial" w:hAnsi="Arial" w:cs="Arial"/>
          <w:szCs w:val="22"/>
        </w:rPr>
        <w:t>with some conditionality)</w:t>
      </w:r>
      <w:r w:rsidR="0039282B" w:rsidRPr="00691610">
        <w:rPr>
          <w:rFonts w:ascii="Arial" w:hAnsi="Arial" w:cs="Arial"/>
          <w:szCs w:val="22"/>
        </w:rPr>
        <w:t>.</w:t>
      </w:r>
    </w:p>
    <w:p w:rsidR="0063551C" w:rsidRPr="0039282B" w:rsidRDefault="0063551C" w:rsidP="00691610">
      <w:pPr>
        <w:pStyle w:val="ListParagraph"/>
        <w:ind w:left="567" w:hanging="567"/>
        <w:rPr>
          <w:rFonts w:ascii="Arial" w:hAnsi="Arial" w:cs="Arial"/>
          <w:szCs w:val="22"/>
        </w:rPr>
      </w:pPr>
    </w:p>
    <w:p w:rsidR="0063551C" w:rsidRPr="0039282B" w:rsidRDefault="00691610" w:rsidP="00691610">
      <w:pPr>
        <w:pStyle w:val="ListParagraph"/>
        <w:numPr>
          <w:ilvl w:val="0"/>
          <w:numId w:val="32"/>
        </w:numPr>
        <w:ind w:left="567" w:hanging="567"/>
        <w:rPr>
          <w:rFonts w:ascii="Arial" w:eastAsia="Arial Unicode MS" w:hAnsi="Arial" w:cs="Arial"/>
          <w:szCs w:val="22"/>
          <w:u w:color="000000"/>
        </w:rPr>
      </w:pPr>
      <w:r>
        <w:rPr>
          <w:rFonts w:ascii="Arial" w:hAnsi="Arial" w:cs="Arial"/>
          <w:szCs w:val="22"/>
        </w:rPr>
        <w:t xml:space="preserve">Overall the plans project a 3% </w:t>
      </w:r>
      <w:r w:rsidR="0063551C" w:rsidRPr="0039282B">
        <w:rPr>
          <w:rFonts w:ascii="Arial" w:hAnsi="Arial" w:cs="Arial"/>
          <w:szCs w:val="22"/>
        </w:rPr>
        <w:t xml:space="preserve">reduction </w:t>
      </w:r>
      <w:r w:rsidR="0039282B" w:rsidRPr="0039282B">
        <w:rPr>
          <w:rFonts w:ascii="Arial" w:hAnsi="Arial" w:cs="Arial"/>
          <w:szCs w:val="22"/>
        </w:rPr>
        <w:t>in</w:t>
      </w:r>
      <w:r>
        <w:rPr>
          <w:rFonts w:ascii="Arial" w:hAnsi="Arial" w:cs="Arial"/>
          <w:szCs w:val="22"/>
        </w:rPr>
        <w:t xml:space="preserve"> non-</w:t>
      </w:r>
      <w:r w:rsidR="0063551C" w:rsidRPr="0039282B">
        <w:rPr>
          <w:rFonts w:ascii="Arial" w:hAnsi="Arial" w:cs="Arial"/>
          <w:szCs w:val="22"/>
        </w:rPr>
        <w:t>elective admissions yielding a saving for the pay</w:t>
      </w:r>
      <w:r>
        <w:rPr>
          <w:rFonts w:ascii="Arial" w:hAnsi="Arial" w:cs="Arial"/>
          <w:szCs w:val="22"/>
        </w:rPr>
        <w:t>-</w:t>
      </w:r>
      <w:r w:rsidR="0063551C" w:rsidRPr="0039282B">
        <w:rPr>
          <w:rFonts w:ascii="Arial" w:hAnsi="Arial" w:cs="Arial"/>
          <w:szCs w:val="22"/>
        </w:rPr>
        <w:t>for</w:t>
      </w:r>
      <w:r>
        <w:rPr>
          <w:rFonts w:ascii="Arial" w:hAnsi="Arial" w:cs="Arial"/>
          <w:szCs w:val="22"/>
        </w:rPr>
        <w:t>-</w:t>
      </w:r>
      <w:r w:rsidR="0063551C" w:rsidRPr="0039282B">
        <w:rPr>
          <w:rFonts w:ascii="Arial" w:hAnsi="Arial" w:cs="Arial"/>
          <w:szCs w:val="22"/>
        </w:rPr>
        <w:t>performance fund of £250m. There is a range reflecting local circumstances and means that the greatest possible financial risk for NHS trusts as a result of BCF is less than a half of one percent of the CCG commissioning budget</w:t>
      </w:r>
      <w:r w:rsidR="0039282B" w:rsidRPr="0039282B">
        <w:rPr>
          <w:rFonts w:ascii="Arial" w:hAnsi="Arial" w:cs="Arial"/>
          <w:szCs w:val="22"/>
        </w:rPr>
        <w:t>.</w:t>
      </w:r>
    </w:p>
    <w:p w:rsidR="0063551C" w:rsidRPr="0039282B" w:rsidRDefault="0063551C" w:rsidP="00691610">
      <w:pPr>
        <w:ind w:left="567" w:hanging="567"/>
        <w:rPr>
          <w:rFonts w:ascii="Arial" w:hAnsi="Arial" w:cs="Arial"/>
          <w:szCs w:val="22"/>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t xml:space="preserve">Only 5 </w:t>
      </w:r>
      <w:r w:rsidR="00691610">
        <w:rPr>
          <w:rFonts w:ascii="Arial" w:hAnsi="Arial" w:cs="Arial"/>
          <w:szCs w:val="22"/>
        </w:rPr>
        <w:t xml:space="preserve">authorities have </w:t>
      </w:r>
      <w:r w:rsidRPr="0039282B">
        <w:rPr>
          <w:rFonts w:ascii="Arial" w:hAnsi="Arial" w:cs="Arial"/>
          <w:szCs w:val="22"/>
        </w:rPr>
        <w:t xml:space="preserve">not </w:t>
      </w:r>
      <w:r w:rsidR="00691610">
        <w:rPr>
          <w:rFonts w:ascii="Arial" w:hAnsi="Arial" w:cs="Arial"/>
          <w:szCs w:val="22"/>
        </w:rPr>
        <w:t xml:space="preserve">been </w:t>
      </w:r>
      <w:r w:rsidRPr="0039282B">
        <w:rPr>
          <w:rFonts w:ascii="Arial" w:hAnsi="Arial" w:cs="Arial"/>
          <w:szCs w:val="22"/>
        </w:rPr>
        <w:t xml:space="preserve">approved – one has not yet completed, two have failed to agree, three are complex systems in challenged health. </w:t>
      </w:r>
    </w:p>
    <w:p w:rsidR="0063551C" w:rsidRPr="0039282B" w:rsidRDefault="0063551C" w:rsidP="00691610">
      <w:pPr>
        <w:ind w:left="567" w:hanging="567"/>
        <w:rPr>
          <w:rFonts w:ascii="Arial" w:eastAsia="Arial Unicode MS" w:hAnsi="Arial" w:cs="Arial"/>
          <w:szCs w:val="22"/>
          <w:u w:color="000000"/>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t>Most areas with conditions have only a couple of conditions to address – the most significant are protecting social care, evidencing deliverability of non-elective admissions reduction and evidencing management of financial risks. We are confident that most areas can resolve these conditions by Christmas</w:t>
      </w:r>
      <w:r w:rsidR="00691610">
        <w:rPr>
          <w:rFonts w:ascii="Arial" w:hAnsi="Arial" w:cs="Arial"/>
          <w:szCs w:val="22"/>
        </w:rPr>
        <w:t>.</w:t>
      </w:r>
    </w:p>
    <w:p w:rsidR="0063551C" w:rsidRPr="0039282B" w:rsidRDefault="0063551C" w:rsidP="00691610">
      <w:pPr>
        <w:ind w:left="567" w:hanging="567"/>
        <w:rPr>
          <w:rFonts w:ascii="Arial" w:eastAsia="Arial Unicode MS" w:hAnsi="Arial" w:cs="Arial"/>
          <w:szCs w:val="22"/>
          <w:u w:color="000000"/>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t xml:space="preserve">Only </w:t>
      </w:r>
      <w:r w:rsidR="0039282B" w:rsidRPr="0039282B">
        <w:rPr>
          <w:rFonts w:ascii="Arial" w:hAnsi="Arial" w:cs="Arial"/>
          <w:szCs w:val="22"/>
        </w:rPr>
        <w:t>“</w:t>
      </w:r>
      <w:r w:rsidRPr="0039282B">
        <w:rPr>
          <w:rFonts w:ascii="Arial" w:hAnsi="Arial" w:cs="Arial"/>
          <w:szCs w:val="22"/>
        </w:rPr>
        <w:t>not approved</w:t>
      </w:r>
      <w:r w:rsidR="0039282B" w:rsidRPr="0039282B">
        <w:rPr>
          <w:rFonts w:ascii="Arial" w:hAnsi="Arial" w:cs="Arial"/>
          <w:szCs w:val="22"/>
        </w:rPr>
        <w:t>”</w:t>
      </w:r>
      <w:r w:rsidRPr="0039282B">
        <w:rPr>
          <w:rFonts w:ascii="Arial" w:hAnsi="Arial" w:cs="Arial"/>
          <w:szCs w:val="22"/>
        </w:rPr>
        <w:t xml:space="preserve"> plans have to be resubmitted so the assurance </w:t>
      </w:r>
      <w:r w:rsidR="00691610">
        <w:rPr>
          <w:rFonts w:ascii="Arial" w:hAnsi="Arial" w:cs="Arial"/>
          <w:szCs w:val="22"/>
        </w:rPr>
        <w:t xml:space="preserve">process </w:t>
      </w:r>
      <w:r w:rsidRPr="0039282B">
        <w:rPr>
          <w:rFonts w:ascii="Arial" w:hAnsi="Arial" w:cs="Arial"/>
          <w:szCs w:val="22"/>
        </w:rPr>
        <w:t xml:space="preserve">is </w:t>
      </w:r>
      <w:r w:rsidR="00691610">
        <w:rPr>
          <w:rFonts w:ascii="Arial" w:hAnsi="Arial" w:cs="Arial"/>
          <w:szCs w:val="22"/>
        </w:rPr>
        <w:t xml:space="preserve">effectively </w:t>
      </w:r>
      <w:r w:rsidRPr="0039282B">
        <w:rPr>
          <w:rFonts w:ascii="Arial" w:hAnsi="Arial" w:cs="Arial"/>
          <w:szCs w:val="22"/>
        </w:rPr>
        <w:t xml:space="preserve">finished and the </w:t>
      </w:r>
      <w:r w:rsidR="00691610">
        <w:rPr>
          <w:rFonts w:ascii="Arial" w:hAnsi="Arial" w:cs="Arial"/>
          <w:szCs w:val="22"/>
        </w:rPr>
        <w:t xml:space="preserve">focus is now on </w:t>
      </w:r>
      <w:r w:rsidRPr="0039282B">
        <w:rPr>
          <w:rFonts w:ascii="Arial" w:hAnsi="Arial" w:cs="Arial"/>
          <w:szCs w:val="22"/>
        </w:rPr>
        <w:t>delivery.</w:t>
      </w:r>
    </w:p>
    <w:p w:rsidR="0063551C" w:rsidRPr="0039282B" w:rsidRDefault="0063551C" w:rsidP="00691610">
      <w:pPr>
        <w:ind w:left="567" w:hanging="567"/>
        <w:rPr>
          <w:rFonts w:ascii="Arial" w:eastAsia="Arial Unicode MS" w:hAnsi="Arial" w:cs="Arial"/>
          <w:szCs w:val="22"/>
          <w:u w:color="000000"/>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t>Every area with a condition has a named experienced advisor and access to further support.</w:t>
      </w:r>
      <w:r w:rsidR="007D56E1" w:rsidRPr="0039282B">
        <w:rPr>
          <w:rFonts w:ascii="Arial" w:hAnsi="Arial" w:cs="Arial"/>
          <w:szCs w:val="22"/>
        </w:rPr>
        <w:t xml:space="preserve"> </w:t>
      </w:r>
      <w:r w:rsidR="00691610">
        <w:rPr>
          <w:rFonts w:ascii="Arial" w:hAnsi="Arial" w:cs="Arial"/>
          <w:szCs w:val="22"/>
        </w:rPr>
        <w:t xml:space="preserve">Support, </w:t>
      </w:r>
      <w:r w:rsidR="00691610" w:rsidRPr="0039282B">
        <w:rPr>
          <w:rFonts w:ascii="Arial" w:hAnsi="Arial" w:cs="Arial"/>
          <w:szCs w:val="22"/>
        </w:rPr>
        <w:t>including regional clinics</w:t>
      </w:r>
      <w:r w:rsidR="00691610">
        <w:rPr>
          <w:rFonts w:ascii="Arial" w:hAnsi="Arial" w:cs="Arial"/>
          <w:szCs w:val="22"/>
        </w:rPr>
        <w:t>,</w:t>
      </w:r>
      <w:r w:rsidR="00691610" w:rsidRPr="0039282B">
        <w:rPr>
          <w:rFonts w:ascii="Arial" w:hAnsi="Arial" w:cs="Arial"/>
          <w:szCs w:val="22"/>
        </w:rPr>
        <w:t xml:space="preserve"> </w:t>
      </w:r>
      <w:r w:rsidR="007D56E1" w:rsidRPr="0039282B">
        <w:rPr>
          <w:rFonts w:ascii="Arial" w:hAnsi="Arial" w:cs="Arial"/>
          <w:szCs w:val="22"/>
        </w:rPr>
        <w:t xml:space="preserve">will be </w:t>
      </w:r>
      <w:r w:rsidR="00691610">
        <w:rPr>
          <w:rFonts w:ascii="Arial" w:hAnsi="Arial" w:cs="Arial"/>
          <w:szCs w:val="22"/>
        </w:rPr>
        <w:t xml:space="preserve">also </w:t>
      </w:r>
      <w:r w:rsidR="007D56E1" w:rsidRPr="0039282B">
        <w:rPr>
          <w:rFonts w:ascii="Arial" w:hAnsi="Arial" w:cs="Arial"/>
          <w:szCs w:val="22"/>
        </w:rPr>
        <w:t>available to those who require it</w:t>
      </w:r>
      <w:r w:rsidR="00691610">
        <w:rPr>
          <w:rFonts w:ascii="Arial" w:hAnsi="Arial" w:cs="Arial"/>
          <w:szCs w:val="22"/>
        </w:rPr>
        <w:t>.</w:t>
      </w:r>
    </w:p>
    <w:p w:rsidR="0063551C" w:rsidRPr="0039282B" w:rsidRDefault="0063551C" w:rsidP="00691610">
      <w:pPr>
        <w:pStyle w:val="ListParagraph"/>
        <w:ind w:left="567" w:hanging="567"/>
        <w:rPr>
          <w:rFonts w:ascii="Arial" w:eastAsia="Arial Unicode MS" w:hAnsi="Arial" w:cs="Arial"/>
          <w:szCs w:val="22"/>
          <w:u w:color="000000"/>
        </w:rPr>
      </w:pPr>
    </w:p>
    <w:p w:rsidR="0063551C" w:rsidRPr="00691610"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iCs/>
          <w:szCs w:val="22"/>
        </w:rPr>
        <w:t>More specifically of the 48 areas with conditions:</w:t>
      </w:r>
    </w:p>
    <w:p w:rsidR="00691610" w:rsidRPr="00691610" w:rsidRDefault="00691610" w:rsidP="00691610">
      <w:pPr>
        <w:pStyle w:val="ListParagraph"/>
        <w:ind w:left="567" w:hanging="567"/>
        <w:rPr>
          <w:rFonts w:ascii="Arial" w:eastAsia="Arial Unicode MS" w:hAnsi="Arial" w:cs="Arial"/>
          <w:szCs w:val="22"/>
          <w:u w:color="000000"/>
        </w:rPr>
      </w:pPr>
    </w:p>
    <w:p w:rsidR="00691610" w:rsidRPr="00691610" w:rsidRDefault="0063551C" w:rsidP="00691610">
      <w:pPr>
        <w:pStyle w:val="ListParagraph"/>
        <w:numPr>
          <w:ilvl w:val="1"/>
          <w:numId w:val="32"/>
        </w:numPr>
        <w:ind w:left="1134" w:hanging="567"/>
        <w:rPr>
          <w:rFonts w:ascii="Arial" w:eastAsia="Arial Unicode MS" w:hAnsi="Arial" w:cs="Arial"/>
          <w:szCs w:val="22"/>
          <w:u w:color="000000"/>
        </w:rPr>
      </w:pPr>
      <w:r w:rsidRPr="00691610">
        <w:rPr>
          <w:rFonts w:ascii="Arial" w:hAnsi="Arial" w:cs="Arial"/>
          <w:iCs/>
          <w:szCs w:val="22"/>
        </w:rPr>
        <w:t>14 need to further demonstrate how they will meet the national condition to protect social care</w:t>
      </w:r>
      <w:r w:rsidR="00691610">
        <w:rPr>
          <w:rFonts w:ascii="Arial" w:hAnsi="Arial" w:cs="Arial"/>
          <w:iCs/>
          <w:szCs w:val="22"/>
        </w:rPr>
        <w:t>;</w:t>
      </w:r>
    </w:p>
    <w:p w:rsidR="00691610" w:rsidRPr="00691610" w:rsidRDefault="00691610" w:rsidP="00691610">
      <w:pPr>
        <w:pStyle w:val="ListParagraph"/>
        <w:ind w:left="1134" w:hanging="567"/>
        <w:rPr>
          <w:rFonts w:ascii="Arial" w:eastAsia="Arial Unicode MS" w:hAnsi="Arial" w:cs="Arial"/>
          <w:szCs w:val="22"/>
          <w:u w:color="000000"/>
        </w:rPr>
      </w:pPr>
    </w:p>
    <w:p w:rsidR="0063551C" w:rsidRPr="00691610" w:rsidRDefault="0063551C" w:rsidP="00691610">
      <w:pPr>
        <w:pStyle w:val="ListParagraph"/>
        <w:numPr>
          <w:ilvl w:val="1"/>
          <w:numId w:val="32"/>
        </w:numPr>
        <w:ind w:left="1134" w:hanging="567"/>
        <w:rPr>
          <w:rFonts w:ascii="Arial" w:eastAsia="Arial Unicode MS" w:hAnsi="Arial" w:cs="Arial"/>
          <w:szCs w:val="22"/>
          <w:u w:color="000000"/>
        </w:rPr>
      </w:pPr>
      <w:r w:rsidRPr="00691610">
        <w:rPr>
          <w:rFonts w:ascii="Arial" w:hAnsi="Arial" w:cs="Arial"/>
          <w:iCs/>
          <w:szCs w:val="22"/>
        </w:rPr>
        <w:t>12 have not agreed the impact on acute hospital care</w:t>
      </w:r>
      <w:r w:rsidR="00691610">
        <w:rPr>
          <w:rFonts w:ascii="Arial" w:hAnsi="Arial" w:cs="Arial"/>
          <w:iCs/>
          <w:szCs w:val="22"/>
        </w:rPr>
        <w:t>;</w:t>
      </w:r>
    </w:p>
    <w:p w:rsidR="00691610" w:rsidRPr="00691610" w:rsidRDefault="00691610" w:rsidP="00691610">
      <w:pPr>
        <w:pStyle w:val="ListParagraph"/>
        <w:ind w:left="1134" w:hanging="567"/>
        <w:rPr>
          <w:rFonts w:ascii="Arial" w:eastAsia="Arial Unicode MS" w:hAnsi="Arial" w:cs="Arial"/>
          <w:szCs w:val="22"/>
          <w:u w:color="000000"/>
        </w:rPr>
      </w:pPr>
    </w:p>
    <w:p w:rsidR="0063551C" w:rsidRPr="00691610" w:rsidRDefault="0063551C" w:rsidP="00691610">
      <w:pPr>
        <w:pStyle w:val="ListParagraph"/>
        <w:numPr>
          <w:ilvl w:val="1"/>
          <w:numId w:val="32"/>
        </w:numPr>
        <w:ind w:left="1134" w:hanging="567"/>
        <w:rPr>
          <w:rFonts w:ascii="Arial" w:eastAsia="Arial Unicode MS" w:hAnsi="Arial" w:cs="Arial"/>
          <w:szCs w:val="22"/>
          <w:u w:color="000000"/>
        </w:rPr>
      </w:pPr>
      <w:r w:rsidRPr="0039282B">
        <w:rPr>
          <w:rFonts w:ascii="Arial" w:hAnsi="Arial" w:cs="Arial"/>
          <w:iCs/>
          <w:szCs w:val="22"/>
        </w:rPr>
        <w:t>7 areas have 4 or more conditions</w:t>
      </w:r>
      <w:r w:rsidR="00691610">
        <w:rPr>
          <w:rFonts w:ascii="Arial" w:hAnsi="Arial" w:cs="Arial"/>
          <w:iCs/>
          <w:szCs w:val="22"/>
        </w:rPr>
        <w:t>;</w:t>
      </w:r>
    </w:p>
    <w:p w:rsidR="00691610" w:rsidRPr="00691610" w:rsidRDefault="00691610" w:rsidP="00691610">
      <w:pPr>
        <w:pStyle w:val="ListParagraph"/>
        <w:ind w:left="1134" w:hanging="567"/>
        <w:rPr>
          <w:rFonts w:ascii="Arial" w:eastAsia="Arial Unicode MS" w:hAnsi="Arial" w:cs="Arial"/>
          <w:szCs w:val="22"/>
          <w:u w:color="000000"/>
        </w:rPr>
      </w:pPr>
    </w:p>
    <w:p w:rsidR="0063551C" w:rsidRPr="00691610" w:rsidRDefault="0063551C" w:rsidP="00691610">
      <w:pPr>
        <w:pStyle w:val="ListParagraph"/>
        <w:numPr>
          <w:ilvl w:val="1"/>
          <w:numId w:val="32"/>
        </w:numPr>
        <w:ind w:left="1134" w:hanging="567"/>
        <w:rPr>
          <w:rFonts w:ascii="Arial" w:eastAsia="Arial Unicode MS" w:hAnsi="Arial" w:cs="Arial"/>
          <w:szCs w:val="22"/>
          <w:u w:color="000000"/>
        </w:rPr>
      </w:pPr>
      <w:r w:rsidRPr="0039282B">
        <w:rPr>
          <w:rFonts w:ascii="Arial" w:hAnsi="Arial" w:cs="Arial"/>
          <w:iCs/>
          <w:szCs w:val="22"/>
        </w:rPr>
        <w:t>4 areas may have a gap in spending on NHS services after the pay for performance calculation</w:t>
      </w:r>
      <w:r w:rsidR="00691610">
        <w:rPr>
          <w:rFonts w:ascii="Arial" w:hAnsi="Arial" w:cs="Arial"/>
          <w:iCs/>
          <w:szCs w:val="22"/>
        </w:rPr>
        <w:t>; and</w:t>
      </w:r>
    </w:p>
    <w:p w:rsidR="00691610" w:rsidRPr="00691610" w:rsidRDefault="00691610" w:rsidP="00691610">
      <w:pPr>
        <w:pStyle w:val="ListParagraph"/>
        <w:ind w:left="1134" w:hanging="567"/>
        <w:rPr>
          <w:rFonts w:ascii="Arial" w:eastAsia="Arial Unicode MS" w:hAnsi="Arial" w:cs="Arial"/>
          <w:szCs w:val="22"/>
          <w:u w:color="000000"/>
        </w:rPr>
      </w:pPr>
    </w:p>
    <w:p w:rsidR="0063551C" w:rsidRPr="0039282B" w:rsidRDefault="0063551C" w:rsidP="00691610">
      <w:pPr>
        <w:pStyle w:val="ListParagraph"/>
        <w:numPr>
          <w:ilvl w:val="1"/>
          <w:numId w:val="32"/>
        </w:numPr>
        <w:ind w:left="1134" w:hanging="567"/>
        <w:rPr>
          <w:rFonts w:ascii="Arial" w:eastAsia="Arial Unicode MS" w:hAnsi="Arial" w:cs="Arial"/>
          <w:szCs w:val="22"/>
          <w:u w:color="000000"/>
        </w:rPr>
      </w:pPr>
      <w:r w:rsidRPr="0039282B">
        <w:rPr>
          <w:rFonts w:ascii="Arial" w:hAnsi="Arial" w:cs="Arial"/>
          <w:iCs/>
          <w:szCs w:val="22"/>
        </w:rPr>
        <w:t xml:space="preserve">The majority of other conditions relate to the quality of the plan. </w:t>
      </w: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lastRenderedPageBreak/>
        <w:t xml:space="preserve">The </w:t>
      </w:r>
      <w:r w:rsidR="00691610">
        <w:rPr>
          <w:rFonts w:ascii="Arial" w:hAnsi="Arial" w:cs="Arial"/>
          <w:szCs w:val="22"/>
        </w:rPr>
        <w:t>plans demonstrate a 7.5%</w:t>
      </w:r>
      <w:r w:rsidRPr="0039282B">
        <w:rPr>
          <w:rFonts w:ascii="Arial" w:hAnsi="Arial" w:cs="Arial"/>
          <w:szCs w:val="22"/>
        </w:rPr>
        <w:t xml:space="preserve"> reduction in Delayed Transfe</w:t>
      </w:r>
      <w:r w:rsidR="00691610">
        <w:rPr>
          <w:rFonts w:ascii="Arial" w:hAnsi="Arial" w:cs="Arial"/>
          <w:szCs w:val="22"/>
        </w:rPr>
        <w:t>rs over two years, a 34%</w:t>
      </w:r>
      <w:r w:rsidRPr="0039282B">
        <w:rPr>
          <w:rFonts w:ascii="Arial" w:hAnsi="Arial" w:cs="Arial"/>
          <w:szCs w:val="22"/>
        </w:rPr>
        <w:t xml:space="preserve"> increase in the number of people remaining at home 3 months after discharge, and a 3.3</w:t>
      </w:r>
      <w:r w:rsidR="00691610">
        <w:rPr>
          <w:rFonts w:ascii="Arial" w:hAnsi="Arial" w:cs="Arial"/>
          <w:szCs w:val="22"/>
        </w:rPr>
        <w:t xml:space="preserve">% </w:t>
      </w:r>
      <w:r w:rsidRPr="0039282B">
        <w:rPr>
          <w:rFonts w:ascii="Arial" w:hAnsi="Arial" w:cs="Arial"/>
          <w:szCs w:val="22"/>
        </w:rPr>
        <w:t>increase in the number of people remaining independent rather than in a care home.</w:t>
      </w:r>
    </w:p>
    <w:p w:rsidR="0063551C" w:rsidRPr="0039282B" w:rsidRDefault="0063551C" w:rsidP="00691610">
      <w:pPr>
        <w:pStyle w:val="ListParagraph"/>
        <w:ind w:left="567" w:hanging="567"/>
        <w:rPr>
          <w:rFonts w:ascii="Arial" w:eastAsia="Arial Unicode MS" w:hAnsi="Arial" w:cs="Arial"/>
          <w:szCs w:val="22"/>
          <w:u w:color="000000"/>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t xml:space="preserve">Of the £3.8bn fund - £1.5bn is definitely being spent on social care and a significant further amount (£1.1bn) on integrated services that may be benefiting social care. </w:t>
      </w:r>
      <w:r w:rsidR="00691610">
        <w:rPr>
          <w:rFonts w:ascii="Arial" w:hAnsi="Arial" w:cs="Arial"/>
          <w:szCs w:val="22"/>
        </w:rPr>
        <w:t xml:space="preserve"> </w:t>
      </w:r>
      <w:r w:rsidRPr="0039282B">
        <w:rPr>
          <w:rFonts w:ascii="Arial" w:hAnsi="Arial" w:cs="Arial"/>
          <w:szCs w:val="22"/>
        </w:rPr>
        <w:t>£1.1bn is being spent on NHS services – so the pay for performance condition is met nationally, though not in four specific plans.</w:t>
      </w:r>
    </w:p>
    <w:p w:rsidR="0063551C" w:rsidRPr="0039282B" w:rsidRDefault="0063551C" w:rsidP="00691610">
      <w:pPr>
        <w:ind w:left="567" w:hanging="567"/>
        <w:rPr>
          <w:rFonts w:ascii="Arial" w:eastAsia="Arial Unicode MS" w:hAnsi="Arial" w:cs="Arial"/>
          <w:szCs w:val="22"/>
          <w:u w:color="000000"/>
        </w:rPr>
      </w:pPr>
    </w:p>
    <w:p w:rsidR="0063551C" w:rsidRPr="0039282B" w:rsidRDefault="0063551C" w:rsidP="00691610">
      <w:pPr>
        <w:pStyle w:val="ListParagraph"/>
        <w:numPr>
          <w:ilvl w:val="0"/>
          <w:numId w:val="32"/>
        </w:numPr>
        <w:ind w:left="567" w:hanging="567"/>
        <w:rPr>
          <w:rFonts w:ascii="Arial" w:eastAsia="Arial Unicode MS" w:hAnsi="Arial" w:cs="Arial"/>
          <w:szCs w:val="22"/>
          <w:u w:color="000000"/>
        </w:rPr>
      </w:pPr>
      <w:r w:rsidRPr="0039282B">
        <w:rPr>
          <w:rFonts w:ascii="Arial" w:hAnsi="Arial" w:cs="Arial"/>
          <w:szCs w:val="22"/>
        </w:rPr>
        <w:t>80 per cent of councils reported in the Care Act Survey that the funds transferred to them through the BCF were the same or more than they had anticipated when they submitted their earlier plan last April.</w:t>
      </w:r>
    </w:p>
    <w:p w:rsidR="0063551C" w:rsidRPr="0039282B" w:rsidRDefault="0063551C" w:rsidP="00691610">
      <w:pPr>
        <w:pStyle w:val="ListParagraph"/>
        <w:ind w:left="567" w:hanging="567"/>
        <w:rPr>
          <w:rFonts w:ascii="Arial" w:eastAsia="Arial Unicode MS" w:hAnsi="Arial" w:cs="Arial"/>
          <w:szCs w:val="22"/>
          <w:u w:color="000000"/>
        </w:rPr>
      </w:pPr>
    </w:p>
    <w:p w:rsidR="0063551C" w:rsidRPr="0039282B" w:rsidRDefault="0063551C" w:rsidP="00691610">
      <w:pPr>
        <w:pStyle w:val="ListParagraph"/>
        <w:numPr>
          <w:ilvl w:val="0"/>
          <w:numId w:val="32"/>
        </w:numPr>
        <w:ind w:left="567" w:hanging="567"/>
        <w:rPr>
          <w:rFonts w:ascii="Arial" w:hAnsi="Arial" w:cs="Arial"/>
          <w:szCs w:val="22"/>
        </w:rPr>
      </w:pPr>
      <w:r w:rsidRPr="0039282B">
        <w:rPr>
          <w:rFonts w:ascii="Arial" w:hAnsi="Arial" w:cs="Arial"/>
          <w:szCs w:val="22"/>
        </w:rPr>
        <w:t>Therefore, whilst protection of social care remains an issue in a number of areas, most councils and CCGs have come to a clear pragmatic agreement about how to spend the BCF money in a way that benefits health and social care.</w:t>
      </w:r>
    </w:p>
    <w:p w:rsidR="0063551C" w:rsidRPr="0039282B" w:rsidRDefault="0063551C" w:rsidP="00691610">
      <w:pPr>
        <w:pStyle w:val="ListParagraph"/>
        <w:ind w:left="567" w:hanging="567"/>
        <w:rPr>
          <w:rFonts w:ascii="Arial" w:hAnsi="Arial" w:cs="Arial"/>
          <w:szCs w:val="22"/>
        </w:rPr>
      </w:pPr>
    </w:p>
    <w:p w:rsidR="0063551C" w:rsidRPr="0039282B" w:rsidRDefault="0063551C" w:rsidP="00691610">
      <w:pPr>
        <w:pStyle w:val="ListParagraph"/>
        <w:numPr>
          <w:ilvl w:val="0"/>
          <w:numId w:val="32"/>
        </w:numPr>
        <w:ind w:left="567" w:hanging="567"/>
        <w:rPr>
          <w:rFonts w:ascii="Arial" w:hAnsi="Arial" w:cs="Arial"/>
          <w:szCs w:val="22"/>
        </w:rPr>
      </w:pPr>
      <w:r w:rsidRPr="0039282B">
        <w:rPr>
          <w:rFonts w:ascii="Arial" w:hAnsi="Arial" w:cs="Arial"/>
          <w:szCs w:val="22"/>
        </w:rPr>
        <w:t>But there remains a substantial funding shortfall in both health and social care. Estimated at £12bn - £8bn in health and £4bn in social care</w:t>
      </w:r>
    </w:p>
    <w:p w:rsidR="005F0364" w:rsidRPr="0039282B" w:rsidRDefault="005F0364" w:rsidP="00691610">
      <w:pPr>
        <w:ind w:left="567" w:hanging="567"/>
        <w:rPr>
          <w:rFonts w:ascii="Arial" w:hAnsi="Arial" w:cs="Arial"/>
          <w:b/>
          <w:szCs w:val="22"/>
        </w:rPr>
      </w:pPr>
    </w:p>
    <w:p w:rsidR="005F0364" w:rsidRPr="0039282B" w:rsidRDefault="00EC23B3" w:rsidP="00691610">
      <w:pPr>
        <w:ind w:left="567" w:hanging="567"/>
        <w:rPr>
          <w:rFonts w:ascii="Arial" w:hAnsi="Arial" w:cs="Arial"/>
          <w:b/>
          <w:szCs w:val="22"/>
        </w:rPr>
      </w:pPr>
      <w:r w:rsidRPr="0039282B">
        <w:rPr>
          <w:rFonts w:ascii="Arial" w:hAnsi="Arial" w:cs="Arial"/>
          <w:b/>
          <w:szCs w:val="22"/>
        </w:rPr>
        <w:t>NHS 5 Year forward View</w:t>
      </w:r>
    </w:p>
    <w:p w:rsidR="007D56E1" w:rsidRPr="0039282B" w:rsidRDefault="007D56E1" w:rsidP="00691610">
      <w:pPr>
        <w:ind w:left="567" w:hanging="567"/>
        <w:rPr>
          <w:rFonts w:ascii="Arial" w:hAnsi="Arial" w:cs="Arial"/>
          <w:szCs w:val="22"/>
        </w:rPr>
      </w:pPr>
    </w:p>
    <w:p w:rsidR="00691610" w:rsidRDefault="007D56E1" w:rsidP="00691610">
      <w:pPr>
        <w:pStyle w:val="ListParagraph"/>
        <w:numPr>
          <w:ilvl w:val="0"/>
          <w:numId w:val="38"/>
        </w:numPr>
        <w:ind w:left="567" w:hanging="567"/>
        <w:rPr>
          <w:rFonts w:ascii="Arial" w:hAnsi="Arial" w:cs="Arial"/>
          <w:szCs w:val="22"/>
        </w:rPr>
      </w:pPr>
      <w:r w:rsidRPr="0039282B">
        <w:rPr>
          <w:rFonts w:ascii="Arial" w:hAnsi="Arial" w:cs="Arial"/>
          <w:szCs w:val="22"/>
        </w:rPr>
        <w:t>NHS England recently published their five year forward view</w:t>
      </w:r>
      <w:r w:rsidR="00273167" w:rsidRPr="0039282B">
        <w:rPr>
          <w:rFonts w:ascii="Arial" w:hAnsi="Arial" w:cs="Arial"/>
          <w:szCs w:val="22"/>
        </w:rPr>
        <w:t xml:space="preserve"> which set out a number of important signals about their future strategic direction. </w:t>
      </w:r>
      <w:r w:rsidR="00972446" w:rsidRPr="0039282B">
        <w:rPr>
          <w:rFonts w:ascii="Arial" w:hAnsi="Arial" w:cs="Arial"/>
          <w:szCs w:val="22"/>
        </w:rPr>
        <w:t>Notably:</w:t>
      </w:r>
    </w:p>
    <w:p w:rsidR="00691610" w:rsidRPr="00691610" w:rsidRDefault="00691610" w:rsidP="00691610">
      <w:pPr>
        <w:pStyle w:val="ListParagraph"/>
        <w:ind w:left="567"/>
        <w:rPr>
          <w:rFonts w:ascii="Arial" w:hAnsi="Arial" w:cs="Arial"/>
          <w:szCs w:val="22"/>
        </w:rPr>
      </w:pPr>
    </w:p>
    <w:p w:rsidR="00972446" w:rsidRPr="0039282B" w:rsidRDefault="00972446" w:rsidP="00691610">
      <w:pPr>
        <w:pStyle w:val="ListParagraph"/>
        <w:numPr>
          <w:ilvl w:val="1"/>
          <w:numId w:val="38"/>
        </w:numPr>
        <w:spacing w:before="100" w:beforeAutospacing="1" w:after="150"/>
        <w:ind w:left="1134" w:hanging="567"/>
        <w:textAlignment w:val="top"/>
        <w:rPr>
          <w:rFonts w:ascii="Arial" w:hAnsi="Arial" w:cs="Arial"/>
          <w:szCs w:val="22"/>
        </w:rPr>
      </w:pPr>
      <w:r w:rsidRPr="0039282B">
        <w:rPr>
          <w:rFonts w:ascii="Arial" w:hAnsi="Arial" w:cs="Arial"/>
          <w:szCs w:val="22"/>
        </w:rPr>
        <w:t>Public health is central to the future sustainability of the NHS. Without effective public health and prevention strategies, the NHS will not be able to cope with the rising burden of illness caused by obesity, smoking, alcohol and other major health risks. As well as proposing new workplace schemes to promote employee health, NHS England will support greater public health powers for local government.</w:t>
      </w:r>
    </w:p>
    <w:p w:rsidR="00972446" w:rsidRPr="0039282B" w:rsidRDefault="00972446" w:rsidP="00691610">
      <w:pPr>
        <w:pStyle w:val="ListParagraph"/>
        <w:numPr>
          <w:ilvl w:val="1"/>
          <w:numId w:val="38"/>
        </w:numPr>
        <w:spacing w:before="100" w:beforeAutospacing="1" w:after="150"/>
        <w:ind w:left="1134" w:hanging="567"/>
        <w:textAlignment w:val="top"/>
        <w:rPr>
          <w:rFonts w:ascii="Arial" w:hAnsi="Arial" w:cs="Arial"/>
          <w:szCs w:val="22"/>
        </w:rPr>
      </w:pPr>
      <w:r w:rsidRPr="0039282B">
        <w:rPr>
          <w:rFonts w:ascii="Arial" w:hAnsi="Arial" w:cs="Arial"/>
          <w:szCs w:val="22"/>
        </w:rPr>
        <w:t>Patients need greater control of their care. NHS England is working with the LGA, the Association of Directors of Adult Social Services and the Think Local Act Personal Partnership on the Integrated Personal Commissioning Programme. It will work with demonstrator areas to develop shared personal health and social care budgets to give people greater choice and control of all the health and social care service to promote independence and wellbeing and to reduce demand for inpatient care. The voluntary sector and carers will be key partners in this initiative and in giving greater voice, choice and control to all patients.</w:t>
      </w:r>
    </w:p>
    <w:p w:rsidR="00691610" w:rsidRDefault="00972446" w:rsidP="00691610">
      <w:pPr>
        <w:pStyle w:val="ListParagraph"/>
        <w:numPr>
          <w:ilvl w:val="1"/>
          <w:numId w:val="38"/>
        </w:numPr>
        <w:spacing w:before="100" w:beforeAutospacing="1" w:after="150"/>
        <w:ind w:left="1134" w:hanging="567"/>
        <w:textAlignment w:val="top"/>
        <w:rPr>
          <w:rFonts w:ascii="Arial" w:hAnsi="Arial" w:cs="Arial"/>
          <w:szCs w:val="22"/>
        </w:rPr>
      </w:pPr>
      <w:r w:rsidRPr="0039282B">
        <w:rPr>
          <w:rFonts w:ascii="Arial" w:hAnsi="Arial" w:cs="Arial"/>
          <w:szCs w:val="22"/>
        </w:rPr>
        <w:t>There will be greater integration between hospitals and primary care and between health and social care to break down the barriers and provide holistic care and support in community settings. In recognition that a ‘one size fits all' model of care will not be adequate to meet local diversity, NHS England will develop a limited number of options for service delivery. The options include:</w:t>
      </w:r>
    </w:p>
    <w:p w:rsidR="00691610" w:rsidRDefault="00691610" w:rsidP="00691610">
      <w:pPr>
        <w:pStyle w:val="ListParagraph"/>
        <w:numPr>
          <w:ilvl w:val="2"/>
          <w:numId w:val="38"/>
        </w:numPr>
        <w:spacing w:before="100" w:beforeAutospacing="1" w:after="150"/>
        <w:ind w:left="1701" w:hanging="567"/>
        <w:textAlignment w:val="top"/>
        <w:rPr>
          <w:rFonts w:ascii="Arial" w:hAnsi="Arial" w:cs="Arial"/>
          <w:szCs w:val="22"/>
        </w:rPr>
      </w:pPr>
      <w:r w:rsidRPr="00691610">
        <w:rPr>
          <w:rFonts w:ascii="Arial" w:hAnsi="Arial" w:cs="Arial"/>
          <w:szCs w:val="22"/>
        </w:rPr>
        <w:t>C</w:t>
      </w:r>
      <w:r w:rsidR="00972446" w:rsidRPr="00691610">
        <w:rPr>
          <w:rFonts w:ascii="Arial" w:hAnsi="Arial" w:cs="Arial"/>
          <w:szCs w:val="22"/>
        </w:rPr>
        <w:t>ombining GP services with co</w:t>
      </w:r>
      <w:r>
        <w:rPr>
          <w:rFonts w:ascii="Arial" w:hAnsi="Arial" w:cs="Arial"/>
          <w:szCs w:val="22"/>
        </w:rPr>
        <w:t>mmunity health and social care;</w:t>
      </w:r>
    </w:p>
    <w:p w:rsidR="00691610" w:rsidRDefault="00691610" w:rsidP="00691610">
      <w:pPr>
        <w:pStyle w:val="ListParagraph"/>
        <w:numPr>
          <w:ilvl w:val="2"/>
          <w:numId w:val="38"/>
        </w:numPr>
        <w:spacing w:before="100" w:beforeAutospacing="1" w:after="150"/>
        <w:ind w:left="1701" w:hanging="567"/>
        <w:textAlignment w:val="top"/>
        <w:rPr>
          <w:rFonts w:ascii="Arial" w:hAnsi="Arial" w:cs="Arial"/>
          <w:szCs w:val="22"/>
        </w:rPr>
      </w:pPr>
      <w:r w:rsidRPr="00691610">
        <w:rPr>
          <w:rFonts w:ascii="Arial" w:hAnsi="Arial" w:cs="Arial"/>
          <w:szCs w:val="22"/>
        </w:rPr>
        <w:t>V</w:t>
      </w:r>
      <w:r w:rsidR="00972446" w:rsidRPr="00691610">
        <w:rPr>
          <w:rFonts w:ascii="Arial" w:hAnsi="Arial" w:cs="Arial"/>
          <w:szCs w:val="22"/>
        </w:rPr>
        <w:t>ertical integra</w:t>
      </w:r>
      <w:r>
        <w:rPr>
          <w:rFonts w:ascii="Arial" w:hAnsi="Arial" w:cs="Arial"/>
          <w:szCs w:val="22"/>
        </w:rPr>
        <w:t>tion of acute and primary care;</w:t>
      </w:r>
    </w:p>
    <w:p w:rsidR="00691610" w:rsidRDefault="00691610" w:rsidP="00691610">
      <w:pPr>
        <w:pStyle w:val="ListParagraph"/>
        <w:numPr>
          <w:ilvl w:val="2"/>
          <w:numId w:val="38"/>
        </w:numPr>
        <w:spacing w:before="100" w:beforeAutospacing="1" w:after="150"/>
        <w:ind w:left="2268" w:hanging="1134"/>
        <w:textAlignment w:val="top"/>
        <w:rPr>
          <w:rFonts w:ascii="Arial" w:hAnsi="Arial" w:cs="Arial"/>
          <w:szCs w:val="22"/>
        </w:rPr>
      </w:pPr>
      <w:r w:rsidRPr="00691610">
        <w:rPr>
          <w:rFonts w:ascii="Arial" w:hAnsi="Arial" w:cs="Arial"/>
          <w:szCs w:val="22"/>
        </w:rPr>
        <w:lastRenderedPageBreak/>
        <w:t>R</w:t>
      </w:r>
      <w:r w:rsidR="00972446" w:rsidRPr="00691610">
        <w:rPr>
          <w:rFonts w:ascii="Arial" w:hAnsi="Arial" w:cs="Arial"/>
          <w:szCs w:val="22"/>
        </w:rPr>
        <w:t xml:space="preserve">edesign of urgent and emergency care to integrated A&amp;E, GP out-of-hours </w:t>
      </w:r>
      <w:r w:rsidRPr="00691610">
        <w:rPr>
          <w:rFonts w:ascii="Arial" w:hAnsi="Arial" w:cs="Arial"/>
          <w:szCs w:val="22"/>
        </w:rPr>
        <w:t>s</w:t>
      </w:r>
      <w:r w:rsidR="00972446" w:rsidRPr="00691610">
        <w:rPr>
          <w:rFonts w:ascii="Arial" w:hAnsi="Arial" w:cs="Arial"/>
          <w:szCs w:val="22"/>
        </w:rPr>
        <w:t xml:space="preserve">ervices, urgent care centres, </w:t>
      </w:r>
      <w:r>
        <w:rPr>
          <w:rFonts w:ascii="Arial" w:hAnsi="Arial" w:cs="Arial"/>
          <w:szCs w:val="22"/>
        </w:rPr>
        <w:t>NHS 111 and ambulance services;</w:t>
      </w:r>
    </w:p>
    <w:p w:rsidR="00972446" w:rsidRPr="00691610" w:rsidRDefault="00691610" w:rsidP="00691610">
      <w:pPr>
        <w:pStyle w:val="ListParagraph"/>
        <w:numPr>
          <w:ilvl w:val="2"/>
          <w:numId w:val="38"/>
        </w:numPr>
        <w:spacing w:before="100" w:beforeAutospacing="1" w:after="150"/>
        <w:ind w:left="2268" w:hanging="1134"/>
        <w:textAlignment w:val="top"/>
        <w:rPr>
          <w:rFonts w:ascii="Arial" w:hAnsi="Arial" w:cs="Arial"/>
          <w:szCs w:val="22"/>
        </w:rPr>
      </w:pPr>
      <w:r>
        <w:rPr>
          <w:rFonts w:ascii="Arial" w:hAnsi="Arial" w:cs="Arial"/>
          <w:szCs w:val="22"/>
        </w:rPr>
        <w:t>Ne</w:t>
      </w:r>
      <w:r w:rsidR="00972446" w:rsidRPr="00691610">
        <w:rPr>
          <w:rFonts w:ascii="Arial" w:hAnsi="Arial" w:cs="Arial"/>
          <w:szCs w:val="22"/>
        </w:rPr>
        <w:t xml:space="preserve">w options for smaller hospitals to remain viable, including partnerships with larger hospitals to provide services on site; </w:t>
      </w:r>
    </w:p>
    <w:p w:rsidR="00972446" w:rsidRPr="0039282B" w:rsidRDefault="00691610" w:rsidP="00691610">
      <w:pPr>
        <w:pStyle w:val="ListParagraph"/>
        <w:numPr>
          <w:ilvl w:val="2"/>
          <w:numId w:val="38"/>
        </w:numPr>
        <w:spacing w:before="100" w:beforeAutospacing="1" w:after="150"/>
        <w:ind w:left="2268" w:hanging="1134"/>
        <w:textAlignment w:val="top"/>
        <w:rPr>
          <w:rFonts w:ascii="Arial" w:hAnsi="Arial" w:cs="Arial"/>
          <w:szCs w:val="22"/>
        </w:rPr>
      </w:pPr>
      <w:r>
        <w:rPr>
          <w:rFonts w:ascii="Arial" w:hAnsi="Arial" w:cs="Arial"/>
          <w:szCs w:val="22"/>
        </w:rPr>
        <w:t>N</w:t>
      </w:r>
      <w:r w:rsidR="00972446" w:rsidRPr="0039282B">
        <w:rPr>
          <w:rFonts w:ascii="Arial" w:hAnsi="Arial" w:cs="Arial"/>
          <w:szCs w:val="22"/>
        </w:rPr>
        <w:t>ew midwife-l</w:t>
      </w:r>
      <w:r>
        <w:rPr>
          <w:rFonts w:ascii="Arial" w:hAnsi="Arial" w:cs="Arial"/>
          <w:szCs w:val="22"/>
        </w:rPr>
        <w:t>ed units for maternity services; and</w:t>
      </w:r>
    </w:p>
    <w:p w:rsidR="00972446" w:rsidRPr="0039282B" w:rsidRDefault="00691610" w:rsidP="00691610">
      <w:pPr>
        <w:pStyle w:val="ListParagraph"/>
        <w:numPr>
          <w:ilvl w:val="2"/>
          <w:numId w:val="38"/>
        </w:numPr>
        <w:spacing w:before="100" w:beforeAutospacing="1" w:after="150"/>
        <w:ind w:left="2268" w:hanging="1134"/>
        <w:textAlignment w:val="top"/>
        <w:rPr>
          <w:rFonts w:ascii="Arial" w:hAnsi="Arial" w:cs="Arial"/>
          <w:szCs w:val="22"/>
        </w:rPr>
      </w:pPr>
      <w:r>
        <w:rPr>
          <w:rFonts w:ascii="Arial" w:hAnsi="Arial" w:cs="Arial"/>
          <w:szCs w:val="22"/>
        </w:rPr>
        <w:t>I</w:t>
      </w:r>
      <w:r w:rsidR="00972446" w:rsidRPr="0039282B">
        <w:rPr>
          <w:rFonts w:ascii="Arial" w:hAnsi="Arial" w:cs="Arial"/>
          <w:szCs w:val="22"/>
        </w:rPr>
        <w:t xml:space="preserve">n partnership with adult social care develop enhanced health care in care </w:t>
      </w:r>
      <w:r w:rsidR="0039282B">
        <w:rPr>
          <w:rFonts w:ascii="Arial" w:hAnsi="Arial" w:cs="Arial"/>
          <w:szCs w:val="22"/>
        </w:rPr>
        <w:tab/>
      </w:r>
      <w:r w:rsidR="00972446" w:rsidRPr="0039282B">
        <w:rPr>
          <w:rFonts w:ascii="Arial" w:hAnsi="Arial" w:cs="Arial"/>
          <w:szCs w:val="22"/>
        </w:rPr>
        <w:t xml:space="preserve">homes to reduce hospital admissions. </w:t>
      </w:r>
    </w:p>
    <w:p w:rsidR="00972446" w:rsidRPr="0039282B" w:rsidRDefault="00972446" w:rsidP="00691610">
      <w:pPr>
        <w:pStyle w:val="ListParagraph"/>
        <w:numPr>
          <w:ilvl w:val="1"/>
          <w:numId w:val="38"/>
        </w:numPr>
        <w:spacing w:before="100" w:beforeAutospacing="1" w:after="150"/>
        <w:ind w:left="1134" w:hanging="567"/>
        <w:textAlignment w:val="top"/>
        <w:rPr>
          <w:rFonts w:ascii="Arial" w:hAnsi="Arial" w:cs="Arial"/>
          <w:szCs w:val="22"/>
        </w:rPr>
      </w:pPr>
      <w:r w:rsidRPr="0039282B">
        <w:rPr>
          <w:rFonts w:ascii="Arial" w:hAnsi="Arial" w:cs="Arial"/>
          <w:szCs w:val="22"/>
        </w:rPr>
        <w:t>No further nat</w:t>
      </w:r>
      <w:r w:rsidR="00691610">
        <w:rPr>
          <w:rFonts w:ascii="Arial" w:hAnsi="Arial" w:cs="Arial"/>
          <w:szCs w:val="22"/>
        </w:rPr>
        <w:t xml:space="preserve">ional structural reorganisation </w:t>
      </w:r>
      <w:r w:rsidRPr="0039282B">
        <w:rPr>
          <w:rFonts w:ascii="Arial" w:hAnsi="Arial" w:cs="Arial"/>
          <w:szCs w:val="22"/>
        </w:rPr>
        <w:t>but instead encourage local leadership and flexibility to drive innovation in the adoption of new technology</w:t>
      </w:r>
    </w:p>
    <w:p w:rsidR="00972446" w:rsidRPr="0039282B" w:rsidRDefault="00972446" w:rsidP="00691610">
      <w:pPr>
        <w:pStyle w:val="ListParagraph"/>
        <w:numPr>
          <w:ilvl w:val="1"/>
          <w:numId w:val="38"/>
        </w:numPr>
        <w:spacing w:before="100" w:beforeAutospacing="1" w:after="150"/>
        <w:ind w:left="1134" w:hanging="567"/>
        <w:textAlignment w:val="top"/>
        <w:rPr>
          <w:rFonts w:ascii="Arial" w:hAnsi="Arial" w:cs="Arial"/>
          <w:szCs w:val="22"/>
        </w:rPr>
      </w:pPr>
      <w:r w:rsidRPr="0039282B">
        <w:rPr>
          <w:rFonts w:ascii="Arial" w:hAnsi="Arial" w:cs="Arial"/>
          <w:szCs w:val="22"/>
        </w:rPr>
        <w:t>Greater investment in primary care and give GPs a greater role in commissioning primary care to support a shift in investment from acute to primary and community services. This will include increasing the recruitment, training and retention of GPs.</w:t>
      </w:r>
    </w:p>
    <w:p w:rsidR="00972446" w:rsidRPr="0039282B" w:rsidRDefault="00972446" w:rsidP="00691610">
      <w:pPr>
        <w:pStyle w:val="ListParagraph"/>
        <w:numPr>
          <w:ilvl w:val="1"/>
          <w:numId w:val="38"/>
        </w:numPr>
        <w:spacing w:before="100" w:beforeAutospacing="1" w:after="150"/>
        <w:ind w:left="1134" w:hanging="567"/>
        <w:textAlignment w:val="top"/>
        <w:rPr>
          <w:rFonts w:ascii="Arial" w:hAnsi="Arial" w:cs="Arial"/>
          <w:szCs w:val="22"/>
        </w:rPr>
      </w:pPr>
      <w:r w:rsidRPr="0039282B">
        <w:rPr>
          <w:rFonts w:ascii="Arial" w:hAnsi="Arial" w:cs="Arial"/>
          <w:szCs w:val="22"/>
        </w:rPr>
        <w:t>The NHS requires real terms increase in funding in order to meet the projected £30 billion funding gap that will open up by 2020/21. Efficiency savings will not be sufficient to improve quality, safety and patient experience. NHS England argues that without investment the NHS will not be sustainable.</w:t>
      </w:r>
    </w:p>
    <w:p w:rsidR="00972446" w:rsidRPr="0039282B" w:rsidRDefault="00972446" w:rsidP="00691610">
      <w:pPr>
        <w:ind w:left="567" w:hanging="567"/>
        <w:jc w:val="both"/>
        <w:rPr>
          <w:rFonts w:ascii="Arial" w:hAnsi="Arial" w:cs="Arial"/>
          <w:szCs w:val="22"/>
        </w:rPr>
      </w:pPr>
    </w:p>
    <w:p w:rsidR="00273167" w:rsidRPr="0039282B" w:rsidRDefault="00273167" w:rsidP="00691610">
      <w:pPr>
        <w:pStyle w:val="ListParagraph"/>
        <w:numPr>
          <w:ilvl w:val="0"/>
          <w:numId w:val="38"/>
        </w:numPr>
        <w:ind w:left="567" w:hanging="567"/>
        <w:jc w:val="both"/>
        <w:rPr>
          <w:rFonts w:ascii="Arial" w:hAnsi="Arial" w:cs="Arial"/>
          <w:szCs w:val="22"/>
        </w:rPr>
      </w:pPr>
      <w:r w:rsidRPr="0039282B">
        <w:rPr>
          <w:rFonts w:ascii="Arial" w:hAnsi="Arial" w:cs="Arial"/>
          <w:szCs w:val="22"/>
        </w:rPr>
        <w:t xml:space="preserve">This </w:t>
      </w:r>
      <w:r w:rsidR="00972446" w:rsidRPr="0039282B">
        <w:rPr>
          <w:rFonts w:ascii="Arial" w:hAnsi="Arial" w:cs="Arial"/>
          <w:szCs w:val="22"/>
        </w:rPr>
        <w:t xml:space="preserve">potentially </w:t>
      </w:r>
      <w:r w:rsidRPr="0039282B">
        <w:rPr>
          <w:rFonts w:ascii="Arial" w:hAnsi="Arial" w:cs="Arial"/>
          <w:szCs w:val="22"/>
        </w:rPr>
        <w:t>presents a number of opportunities for strategic alignment with local government.</w:t>
      </w:r>
    </w:p>
    <w:p w:rsidR="00273167" w:rsidRPr="0039282B" w:rsidRDefault="00273167" w:rsidP="00691610">
      <w:pPr>
        <w:pStyle w:val="ListParagraph"/>
        <w:ind w:left="567" w:hanging="567"/>
        <w:jc w:val="both"/>
        <w:rPr>
          <w:rFonts w:ascii="Arial" w:hAnsi="Arial" w:cs="Arial"/>
          <w:szCs w:val="22"/>
        </w:rPr>
      </w:pPr>
    </w:p>
    <w:p w:rsidR="00273167" w:rsidRPr="0039282B" w:rsidRDefault="00273167" w:rsidP="00691610">
      <w:pPr>
        <w:ind w:left="567" w:hanging="567"/>
        <w:jc w:val="both"/>
        <w:rPr>
          <w:rFonts w:ascii="Arial" w:hAnsi="Arial" w:cs="Arial"/>
          <w:b/>
          <w:szCs w:val="22"/>
        </w:rPr>
      </w:pPr>
      <w:r w:rsidRPr="0039282B">
        <w:rPr>
          <w:rFonts w:ascii="Arial" w:hAnsi="Arial" w:cs="Arial"/>
          <w:b/>
          <w:szCs w:val="22"/>
        </w:rPr>
        <w:t>Members are asked to:</w:t>
      </w:r>
    </w:p>
    <w:p w:rsidR="00273167" w:rsidRPr="0039282B" w:rsidRDefault="00273167" w:rsidP="00691610">
      <w:pPr>
        <w:pStyle w:val="ListParagraph"/>
        <w:ind w:left="567" w:hanging="567"/>
        <w:jc w:val="both"/>
        <w:rPr>
          <w:rFonts w:ascii="Arial" w:hAnsi="Arial" w:cs="Arial"/>
          <w:b/>
          <w:szCs w:val="22"/>
        </w:rPr>
      </w:pPr>
    </w:p>
    <w:p w:rsidR="00273167" w:rsidRDefault="00273167" w:rsidP="00691610">
      <w:pPr>
        <w:pStyle w:val="ListParagraph"/>
        <w:numPr>
          <w:ilvl w:val="0"/>
          <w:numId w:val="38"/>
        </w:numPr>
        <w:ind w:left="567" w:hanging="567"/>
        <w:jc w:val="both"/>
        <w:rPr>
          <w:rFonts w:ascii="Arial" w:hAnsi="Arial" w:cs="Arial"/>
          <w:szCs w:val="22"/>
        </w:rPr>
      </w:pPr>
      <w:r w:rsidRPr="00691610">
        <w:rPr>
          <w:rFonts w:ascii="Arial" w:hAnsi="Arial" w:cs="Arial"/>
          <w:szCs w:val="22"/>
        </w:rPr>
        <w:t>Note the recent developments across the programmes of work</w:t>
      </w:r>
      <w:r w:rsidR="00691610">
        <w:rPr>
          <w:rFonts w:ascii="Arial" w:hAnsi="Arial" w:cs="Arial"/>
          <w:szCs w:val="22"/>
        </w:rPr>
        <w:t>;</w:t>
      </w:r>
      <w:r w:rsidR="00B51A3C">
        <w:rPr>
          <w:rFonts w:ascii="Arial" w:hAnsi="Arial" w:cs="Arial"/>
          <w:szCs w:val="22"/>
        </w:rPr>
        <w:t xml:space="preserve"> and</w:t>
      </w:r>
      <w:bookmarkStart w:id="3" w:name="_GoBack"/>
      <w:bookmarkEnd w:id="3"/>
    </w:p>
    <w:p w:rsidR="00691610" w:rsidRPr="00691610" w:rsidRDefault="00691610" w:rsidP="00691610">
      <w:pPr>
        <w:pStyle w:val="ListParagraph"/>
        <w:ind w:left="567"/>
        <w:jc w:val="both"/>
        <w:rPr>
          <w:rFonts w:ascii="Arial" w:hAnsi="Arial" w:cs="Arial"/>
          <w:szCs w:val="22"/>
        </w:rPr>
      </w:pPr>
    </w:p>
    <w:p w:rsidR="00273167" w:rsidRPr="0039282B" w:rsidRDefault="00B51A3C" w:rsidP="00B51A3C">
      <w:pPr>
        <w:pStyle w:val="ListParagraph"/>
        <w:numPr>
          <w:ilvl w:val="0"/>
          <w:numId w:val="38"/>
        </w:numPr>
        <w:ind w:left="567" w:hanging="567"/>
        <w:jc w:val="both"/>
        <w:rPr>
          <w:rFonts w:ascii="Arial" w:hAnsi="Arial" w:cs="Arial"/>
          <w:szCs w:val="22"/>
        </w:rPr>
      </w:pPr>
      <w:r>
        <w:rPr>
          <w:rFonts w:ascii="Arial" w:hAnsi="Arial" w:cs="Arial"/>
          <w:szCs w:val="22"/>
        </w:rPr>
        <w:t>Give a steer on any issues arising</w:t>
      </w:r>
      <w:r>
        <w:rPr>
          <w:rFonts w:ascii="Arial" w:hAnsi="Arial" w:cs="Arial"/>
          <w:szCs w:val="22"/>
        </w:rPr>
        <w:t>.</w:t>
      </w:r>
    </w:p>
    <w:sectPr w:rsidR="00273167" w:rsidRPr="0039282B"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A0E" w:rsidRDefault="00CF4A0E">
      <w:r>
        <w:separator/>
      </w:r>
    </w:p>
  </w:endnote>
  <w:endnote w:type="continuationSeparator" w:id="0">
    <w:p w:rsidR="00CF4A0E" w:rsidRDefault="00CF4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80C6B56-E7A6-408E-8940-2A99F1F87D16}"/>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2" w:fontKey="{25E3512B-7035-4BB0-96C5-A1DA2B68C7A4}"/>
  </w:font>
  <w:font w:name="Calibri">
    <w:panose1 w:val="020F0502020204030204"/>
    <w:charset w:val="00"/>
    <w:family w:val="swiss"/>
    <w:pitch w:val="variable"/>
    <w:sig w:usb0="E00002FF" w:usb1="4000ACFF" w:usb2="00000001" w:usb3="00000000" w:csb0="0000019F" w:csb1="00000000"/>
    <w:embedRegular r:id="rId3" w:fontKey="{80423B90-9BB1-49B6-B25A-C85AD408E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A0E" w:rsidRDefault="00CF4A0E">
      <w:r>
        <w:separator/>
      </w:r>
    </w:p>
  </w:footnote>
  <w:footnote w:type="continuationSeparator" w:id="0">
    <w:p w:rsidR="00CF4A0E" w:rsidRDefault="00CF4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6E83FF8" wp14:editId="16EAB0E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2D1BFA" w:rsidP="004B0FD9">
          <w:pPr>
            <w:pStyle w:val="Header"/>
            <w:rPr>
              <w:rFonts w:ascii="Arial" w:hAnsi="Arial" w:cs="Arial"/>
              <w:b/>
              <w:szCs w:val="22"/>
            </w:rPr>
          </w:pPr>
          <w:r>
            <w:rPr>
              <w:rFonts w:ascii="Arial" w:hAnsi="Arial" w:cs="Arial"/>
              <w:b/>
              <w:szCs w:val="22"/>
            </w:rPr>
            <w:t>Community Wellbeing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D1BFA" w:rsidP="002D1BFA">
          <w:pPr>
            <w:pStyle w:val="Header"/>
            <w:spacing w:before="60"/>
            <w:rPr>
              <w:rFonts w:ascii="Arial" w:hAnsi="Arial" w:cs="Arial"/>
              <w:szCs w:val="22"/>
            </w:rPr>
          </w:pPr>
          <w:r>
            <w:rPr>
              <w:rFonts w:ascii="Arial" w:hAnsi="Arial" w:cs="Arial"/>
              <w:szCs w:val="22"/>
            </w:rPr>
            <w:t>2</w:t>
          </w:r>
          <w:r w:rsidR="0021114E" w:rsidRPr="00374227">
            <w:rPr>
              <w:rFonts w:ascii="Arial" w:hAnsi="Arial" w:cs="Arial"/>
              <w:szCs w:val="22"/>
            </w:rPr>
            <w:t xml:space="preserve"> </w:t>
          </w:r>
          <w:r w:rsidR="007A417C">
            <w:rPr>
              <w:rFonts w:ascii="Arial" w:hAnsi="Arial" w:cs="Arial"/>
              <w:szCs w:val="22"/>
            </w:rPr>
            <w:t>December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4491ADBD" wp14:editId="23C3165C">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2D1BFA" w:rsidP="004B0FD9">
          <w:pPr>
            <w:pStyle w:val="Header"/>
            <w:rPr>
              <w:rFonts w:ascii="Arial" w:hAnsi="Arial" w:cs="Arial"/>
              <w:b/>
              <w:szCs w:val="22"/>
            </w:rPr>
          </w:pPr>
          <w:r>
            <w:rPr>
              <w:rFonts w:ascii="Arial" w:hAnsi="Arial" w:cs="Arial"/>
              <w:b/>
              <w:szCs w:val="22"/>
            </w:rPr>
            <w:t>Community Wellbeing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2D1BFA" w:rsidP="002D1BFA">
          <w:pPr>
            <w:pStyle w:val="Header"/>
            <w:spacing w:before="60"/>
            <w:rPr>
              <w:rFonts w:ascii="Arial" w:hAnsi="Arial" w:cs="Arial"/>
              <w:szCs w:val="22"/>
            </w:rPr>
          </w:pPr>
          <w:r>
            <w:rPr>
              <w:rFonts w:ascii="Arial" w:hAnsi="Arial" w:cs="Arial"/>
              <w:szCs w:val="22"/>
            </w:rPr>
            <w:t>2</w:t>
          </w:r>
          <w:r w:rsidR="001E476B" w:rsidRPr="00374227">
            <w:rPr>
              <w:rFonts w:ascii="Arial" w:hAnsi="Arial" w:cs="Arial"/>
              <w:szCs w:val="22"/>
            </w:rPr>
            <w:t xml:space="preserve"> </w:t>
          </w:r>
          <w:r w:rsidR="007A417C">
            <w:rPr>
              <w:rFonts w:ascii="Arial" w:hAnsi="Arial" w:cs="Arial"/>
              <w:szCs w:val="22"/>
            </w:rPr>
            <w:t>December 2014</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B4F11C0"/>
    <w:multiLevelType w:val="multilevel"/>
    <w:tmpl w:val="785E374E"/>
    <w:lvl w:ilvl="0">
      <w:start w:val="19"/>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F4A4C53"/>
    <w:multiLevelType w:val="hybridMultilevel"/>
    <w:tmpl w:val="825C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5421BC7"/>
    <w:multiLevelType w:val="hybridMultilevel"/>
    <w:tmpl w:val="CF048A96"/>
    <w:lvl w:ilvl="0" w:tplc="2D14B852">
      <w:start w:val="1"/>
      <w:numFmt w:val="bullet"/>
      <w:lvlText w:val="•"/>
      <w:lvlJc w:val="left"/>
      <w:pPr>
        <w:tabs>
          <w:tab w:val="num" w:pos="720"/>
        </w:tabs>
        <w:ind w:left="720" w:hanging="360"/>
      </w:pPr>
      <w:rPr>
        <w:rFonts w:ascii="Arial" w:hAnsi="Arial" w:hint="default"/>
      </w:rPr>
    </w:lvl>
    <w:lvl w:ilvl="1" w:tplc="9682979C" w:tentative="1">
      <w:start w:val="1"/>
      <w:numFmt w:val="bullet"/>
      <w:lvlText w:val="•"/>
      <w:lvlJc w:val="left"/>
      <w:pPr>
        <w:tabs>
          <w:tab w:val="num" w:pos="1440"/>
        </w:tabs>
        <w:ind w:left="1440" w:hanging="360"/>
      </w:pPr>
      <w:rPr>
        <w:rFonts w:ascii="Arial" w:hAnsi="Arial" w:hint="default"/>
      </w:rPr>
    </w:lvl>
    <w:lvl w:ilvl="2" w:tplc="AE56A8B6" w:tentative="1">
      <w:start w:val="1"/>
      <w:numFmt w:val="bullet"/>
      <w:lvlText w:val="•"/>
      <w:lvlJc w:val="left"/>
      <w:pPr>
        <w:tabs>
          <w:tab w:val="num" w:pos="2160"/>
        </w:tabs>
        <w:ind w:left="2160" w:hanging="360"/>
      </w:pPr>
      <w:rPr>
        <w:rFonts w:ascii="Arial" w:hAnsi="Arial" w:hint="default"/>
      </w:rPr>
    </w:lvl>
    <w:lvl w:ilvl="3" w:tplc="C27ECF5C" w:tentative="1">
      <w:start w:val="1"/>
      <w:numFmt w:val="bullet"/>
      <w:lvlText w:val="•"/>
      <w:lvlJc w:val="left"/>
      <w:pPr>
        <w:tabs>
          <w:tab w:val="num" w:pos="2880"/>
        </w:tabs>
        <w:ind w:left="2880" w:hanging="360"/>
      </w:pPr>
      <w:rPr>
        <w:rFonts w:ascii="Arial" w:hAnsi="Arial" w:hint="default"/>
      </w:rPr>
    </w:lvl>
    <w:lvl w:ilvl="4" w:tplc="8E46939C" w:tentative="1">
      <w:start w:val="1"/>
      <w:numFmt w:val="bullet"/>
      <w:lvlText w:val="•"/>
      <w:lvlJc w:val="left"/>
      <w:pPr>
        <w:tabs>
          <w:tab w:val="num" w:pos="3600"/>
        </w:tabs>
        <w:ind w:left="3600" w:hanging="360"/>
      </w:pPr>
      <w:rPr>
        <w:rFonts w:ascii="Arial" w:hAnsi="Arial" w:hint="default"/>
      </w:rPr>
    </w:lvl>
    <w:lvl w:ilvl="5" w:tplc="6F7EB13A" w:tentative="1">
      <w:start w:val="1"/>
      <w:numFmt w:val="bullet"/>
      <w:lvlText w:val="•"/>
      <w:lvlJc w:val="left"/>
      <w:pPr>
        <w:tabs>
          <w:tab w:val="num" w:pos="4320"/>
        </w:tabs>
        <w:ind w:left="4320" w:hanging="360"/>
      </w:pPr>
      <w:rPr>
        <w:rFonts w:ascii="Arial" w:hAnsi="Arial" w:hint="default"/>
      </w:rPr>
    </w:lvl>
    <w:lvl w:ilvl="6" w:tplc="72E086F8" w:tentative="1">
      <w:start w:val="1"/>
      <w:numFmt w:val="bullet"/>
      <w:lvlText w:val="•"/>
      <w:lvlJc w:val="left"/>
      <w:pPr>
        <w:tabs>
          <w:tab w:val="num" w:pos="5040"/>
        </w:tabs>
        <w:ind w:left="5040" w:hanging="360"/>
      </w:pPr>
      <w:rPr>
        <w:rFonts w:ascii="Arial" w:hAnsi="Arial" w:hint="default"/>
      </w:rPr>
    </w:lvl>
    <w:lvl w:ilvl="7" w:tplc="59160600" w:tentative="1">
      <w:start w:val="1"/>
      <w:numFmt w:val="bullet"/>
      <w:lvlText w:val="•"/>
      <w:lvlJc w:val="left"/>
      <w:pPr>
        <w:tabs>
          <w:tab w:val="num" w:pos="5760"/>
        </w:tabs>
        <w:ind w:left="5760" w:hanging="360"/>
      </w:pPr>
      <w:rPr>
        <w:rFonts w:ascii="Arial" w:hAnsi="Arial" w:hint="default"/>
      </w:rPr>
    </w:lvl>
    <w:lvl w:ilvl="8" w:tplc="674AEB02" w:tentative="1">
      <w:start w:val="1"/>
      <w:numFmt w:val="bullet"/>
      <w:lvlText w:val="•"/>
      <w:lvlJc w:val="left"/>
      <w:pPr>
        <w:tabs>
          <w:tab w:val="num" w:pos="6480"/>
        </w:tabs>
        <w:ind w:left="6480" w:hanging="360"/>
      </w:pPr>
      <w:rPr>
        <w:rFonts w:ascii="Arial" w:hAnsi="Arial" w:hint="default"/>
      </w:r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2F0EDB"/>
    <w:multiLevelType w:val="hybridMultilevel"/>
    <w:tmpl w:val="499EAAEE"/>
    <w:lvl w:ilvl="0" w:tplc="DE52A314">
      <w:start w:val="1"/>
      <w:numFmt w:val="decimal"/>
      <w:lvlText w:val="%1."/>
      <w:lvlJc w:val="left"/>
      <w:pPr>
        <w:ind w:left="360" w:hanging="360"/>
      </w:pPr>
      <w:rPr>
        <w:rFonts w:ascii="Arial" w:eastAsia="Times New Roman" w:hAnsi="Arial" w:cs="Arial"/>
        <w:b w:val="0"/>
      </w:rPr>
    </w:lvl>
    <w:lvl w:ilvl="1" w:tplc="08090017">
      <w:start w:val="1"/>
      <w:numFmt w:val="lowerLetter"/>
      <w:lvlText w:val="%2)"/>
      <w:lvlJc w:val="left"/>
      <w:pPr>
        <w:ind w:left="1080" w:hanging="360"/>
      </w:pPr>
      <w:rPr>
        <w:rFont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nsid w:val="2F254FBC"/>
    <w:multiLevelType w:val="hybridMultilevel"/>
    <w:tmpl w:val="424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FDD3F62"/>
    <w:multiLevelType w:val="multilevel"/>
    <w:tmpl w:val="C5AE4AB0"/>
    <w:lvl w:ilvl="0">
      <w:start w:val="1"/>
      <w:numFmt w:val="bullet"/>
      <w:lvlText w:val=""/>
      <w:lvlJc w:val="left"/>
      <w:pPr>
        <w:tabs>
          <w:tab w:val="num" w:pos="1014"/>
        </w:tabs>
        <w:ind w:left="1014" w:hanging="360"/>
      </w:pPr>
      <w:rPr>
        <w:rFonts w:ascii="Symbol" w:hAnsi="Symbol" w:hint="default"/>
        <w:sz w:val="20"/>
      </w:rPr>
    </w:lvl>
    <w:lvl w:ilvl="1" w:tentative="1">
      <w:start w:val="1"/>
      <w:numFmt w:val="bullet"/>
      <w:lvlText w:val=""/>
      <w:lvlJc w:val="left"/>
      <w:pPr>
        <w:tabs>
          <w:tab w:val="num" w:pos="1734"/>
        </w:tabs>
        <w:ind w:left="1734" w:hanging="360"/>
      </w:pPr>
      <w:rPr>
        <w:rFonts w:ascii="Symbol" w:hAnsi="Symbol" w:hint="default"/>
        <w:sz w:val="20"/>
      </w:rPr>
    </w:lvl>
    <w:lvl w:ilvl="2" w:tentative="1">
      <w:start w:val="1"/>
      <w:numFmt w:val="bullet"/>
      <w:lvlText w:val=""/>
      <w:lvlJc w:val="left"/>
      <w:pPr>
        <w:tabs>
          <w:tab w:val="num" w:pos="2454"/>
        </w:tabs>
        <w:ind w:left="2454" w:hanging="360"/>
      </w:pPr>
      <w:rPr>
        <w:rFonts w:ascii="Symbol" w:hAnsi="Symbol" w:hint="default"/>
        <w:sz w:val="20"/>
      </w:rPr>
    </w:lvl>
    <w:lvl w:ilvl="3" w:tentative="1">
      <w:start w:val="1"/>
      <w:numFmt w:val="bullet"/>
      <w:lvlText w:val=""/>
      <w:lvlJc w:val="left"/>
      <w:pPr>
        <w:tabs>
          <w:tab w:val="num" w:pos="3174"/>
        </w:tabs>
        <w:ind w:left="3174" w:hanging="360"/>
      </w:pPr>
      <w:rPr>
        <w:rFonts w:ascii="Symbol" w:hAnsi="Symbol" w:hint="default"/>
        <w:sz w:val="20"/>
      </w:rPr>
    </w:lvl>
    <w:lvl w:ilvl="4" w:tentative="1">
      <w:start w:val="1"/>
      <w:numFmt w:val="bullet"/>
      <w:lvlText w:val=""/>
      <w:lvlJc w:val="left"/>
      <w:pPr>
        <w:tabs>
          <w:tab w:val="num" w:pos="3894"/>
        </w:tabs>
        <w:ind w:left="3894" w:hanging="360"/>
      </w:pPr>
      <w:rPr>
        <w:rFonts w:ascii="Symbol" w:hAnsi="Symbol" w:hint="default"/>
        <w:sz w:val="20"/>
      </w:rPr>
    </w:lvl>
    <w:lvl w:ilvl="5" w:tentative="1">
      <w:start w:val="1"/>
      <w:numFmt w:val="bullet"/>
      <w:lvlText w:val=""/>
      <w:lvlJc w:val="left"/>
      <w:pPr>
        <w:tabs>
          <w:tab w:val="num" w:pos="4614"/>
        </w:tabs>
        <w:ind w:left="4614" w:hanging="360"/>
      </w:pPr>
      <w:rPr>
        <w:rFonts w:ascii="Symbol" w:hAnsi="Symbol" w:hint="default"/>
        <w:sz w:val="20"/>
      </w:rPr>
    </w:lvl>
    <w:lvl w:ilvl="6" w:tentative="1">
      <w:start w:val="1"/>
      <w:numFmt w:val="bullet"/>
      <w:lvlText w:val=""/>
      <w:lvlJc w:val="left"/>
      <w:pPr>
        <w:tabs>
          <w:tab w:val="num" w:pos="5334"/>
        </w:tabs>
        <w:ind w:left="5334" w:hanging="360"/>
      </w:pPr>
      <w:rPr>
        <w:rFonts w:ascii="Symbol" w:hAnsi="Symbol" w:hint="default"/>
        <w:sz w:val="20"/>
      </w:rPr>
    </w:lvl>
    <w:lvl w:ilvl="7" w:tentative="1">
      <w:start w:val="1"/>
      <w:numFmt w:val="bullet"/>
      <w:lvlText w:val=""/>
      <w:lvlJc w:val="left"/>
      <w:pPr>
        <w:tabs>
          <w:tab w:val="num" w:pos="6054"/>
        </w:tabs>
        <w:ind w:left="6054" w:hanging="360"/>
      </w:pPr>
      <w:rPr>
        <w:rFonts w:ascii="Symbol" w:hAnsi="Symbol" w:hint="default"/>
        <w:sz w:val="20"/>
      </w:rPr>
    </w:lvl>
    <w:lvl w:ilvl="8" w:tentative="1">
      <w:start w:val="1"/>
      <w:numFmt w:val="bullet"/>
      <w:lvlText w:val=""/>
      <w:lvlJc w:val="left"/>
      <w:pPr>
        <w:tabs>
          <w:tab w:val="num" w:pos="6774"/>
        </w:tabs>
        <w:ind w:left="6774" w:hanging="360"/>
      </w:pPr>
      <w:rPr>
        <w:rFonts w:ascii="Symbol" w:hAnsi="Symbol" w:hint="default"/>
        <w:sz w:val="20"/>
      </w:rPr>
    </w:lvl>
  </w:abstractNum>
  <w:abstractNum w:abstractNumId="2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6D44254"/>
    <w:multiLevelType w:val="hybridMultilevel"/>
    <w:tmpl w:val="BC70CAD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5AEB44FC"/>
    <w:multiLevelType w:val="multilevel"/>
    <w:tmpl w:val="95464844"/>
    <w:lvl w:ilvl="0">
      <w:start w:val="6"/>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12E6483"/>
    <w:multiLevelType w:val="hybridMultilevel"/>
    <w:tmpl w:val="7EE82274"/>
    <w:lvl w:ilvl="0" w:tplc="01E2783E">
      <w:start w:val="1"/>
      <w:numFmt w:val="bullet"/>
      <w:lvlText w:val="•"/>
      <w:lvlJc w:val="left"/>
      <w:pPr>
        <w:tabs>
          <w:tab w:val="num" w:pos="720"/>
        </w:tabs>
        <w:ind w:left="720" w:hanging="360"/>
      </w:pPr>
      <w:rPr>
        <w:rFonts w:ascii="Arial" w:hAnsi="Arial" w:hint="default"/>
      </w:rPr>
    </w:lvl>
    <w:lvl w:ilvl="1" w:tplc="5CA818D4" w:tentative="1">
      <w:start w:val="1"/>
      <w:numFmt w:val="bullet"/>
      <w:lvlText w:val="•"/>
      <w:lvlJc w:val="left"/>
      <w:pPr>
        <w:tabs>
          <w:tab w:val="num" w:pos="1440"/>
        </w:tabs>
        <w:ind w:left="1440" w:hanging="360"/>
      </w:pPr>
      <w:rPr>
        <w:rFonts w:ascii="Arial" w:hAnsi="Arial" w:hint="default"/>
      </w:rPr>
    </w:lvl>
    <w:lvl w:ilvl="2" w:tplc="E58E37F6" w:tentative="1">
      <w:start w:val="1"/>
      <w:numFmt w:val="bullet"/>
      <w:lvlText w:val="•"/>
      <w:lvlJc w:val="left"/>
      <w:pPr>
        <w:tabs>
          <w:tab w:val="num" w:pos="2160"/>
        </w:tabs>
        <w:ind w:left="2160" w:hanging="360"/>
      </w:pPr>
      <w:rPr>
        <w:rFonts w:ascii="Arial" w:hAnsi="Arial" w:hint="default"/>
      </w:rPr>
    </w:lvl>
    <w:lvl w:ilvl="3" w:tplc="21926818" w:tentative="1">
      <w:start w:val="1"/>
      <w:numFmt w:val="bullet"/>
      <w:lvlText w:val="•"/>
      <w:lvlJc w:val="left"/>
      <w:pPr>
        <w:tabs>
          <w:tab w:val="num" w:pos="2880"/>
        </w:tabs>
        <w:ind w:left="2880" w:hanging="360"/>
      </w:pPr>
      <w:rPr>
        <w:rFonts w:ascii="Arial" w:hAnsi="Arial" w:hint="default"/>
      </w:rPr>
    </w:lvl>
    <w:lvl w:ilvl="4" w:tplc="F03E0B32" w:tentative="1">
      <w:start w:val="1"/>
      <w:numFmt w:val="bullet"/>
      <w:lvlText w:val="•"/>
      <w:lvlJc w:val="left"/>
      <w:pPr>
        <w:tabs>
          <w:tab w:val="num" w:pos="3600"/>
        </w:tabs>
        <w:ind w:left="3600" w:hanging="360"/>
      </w:pPr>
      <w:rPr>
        <w:rFonts w:ascii="Arial" w:hAnsi="Arial" w:hint="default"/>
      </w:rPr>
    </w:lvl>
    <w:lvl w:ilvl="5" w:tplc="B9A2F586" w:tentative="1">
      <w:start w:val="1"/>
      <w:numFmt w:val="bullet"/>
      <w:lvlText w:val="•"/>
      <w:lvlJc w:val="left"/>
      <w:pPr>
        <w:tabs>
          <w:tab w:val="num" w:pos="4320"/>
        </w:tabs>
        <w:ind w:left="4320" w:hanging="360"/>
      </w:pPr>
      <w:rPr>
        <w:rFonts w:ascii="Arial" w:hAnsi="Arial" w:hint="default"/>
      </w:rPr>
    </w:lvl>
    <w:lvl w:ilvl="6" w:tplc="B7AE44F8" w:tentative="1">
      <w:start w:val="1"/>
      <w:numFmt w:val="bullet"/>
      <w:lvlText w:val="•"/>
      <w:lvlJc w:val="left"/>
      <w:pPr>
        <w:tabs>
          <w:tab w:val="num" w:pos="5040"/>
        </w:tabs>
        <w:ind w:left="5040" w:hanging="360"/>
      </w:pPr>
      <w:rPr>
        <w:rFonts w:ascii="Arial" w:hAnsi="Arial" w:hint="default"/>
      </w:rPr>
    </w:lvl>
    <w:lvl w:ilvl="7" w:tplc="4D8C6D9C" w:tentative="1">
      <w:start w:val="1"/>
      <w:numFmt w:val="bullet"/>
      <w:lvlText w:val="•"/>
      <w:lvlJc w:val="left"/>
      <w:pPr>
        <w:tabs>
          <w:tab w:val="num" w:pos="5760"/>
        </w:tabs>
        <w:ind w:left="5760" w:hanging="360"/>
      </w:pPr>
      <w:rPr>
        <w:rFonts w:ascii="Arial" w:hAnsi="Arial" w:hint="default"/>
      </w:rPr>
    </w:lvl>
    <w:lvl w:ilvl="8" w:tplc="511AAC92" w:tentative="1">
      <w:start w:val="1"/>
      <w:numFmt w:val="bullet"/>
      <w:lvlText w:val="•"/>
      <w:lvlJc w:val="left"/>
      <w:pPr>
        <w:tabs>
          <w:tab w:val="num" w:pos="6480"/>
        </w:tabs>
        <w:ind w:left="6480" w:hanging="360"/>
      </w:pPr>
      <w:rPr>
        <w:rFonts w:ascii="Arial" w:hAnsi="Arial" w:hint="default"/>
      </w:r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A585A2C"/>
    <w:multiLevelType w:val="hybridMultilevel"/>
    <w:tmpl w:val="43684D3E"/>
    <w:lvl w:ilvl="0" w:tplc="D7B86C12">
      <w:start w:val="1"/>
      <w:numFmt w:val="bullet"/>
      <w:lvlText w:val="•"/>
      <w:lvlJc w:val="left"/>
      <w:pPr>
        <w:tabs>
          <w:tab w:val="num" w:pos="720"/>
        </w:tabs>
        <w:ind w:left="720" w:hanging="360"/>
      </w:pPr>
      <w:rPr>
        <w:rFonts w:ascii="Arial" w:hAnsi="Arial" w:hint="default"/>
      </w:rPr>
    </w:lvl>
    <w:lvl w:ilvl="1" w:tplc="910AA0A2" w:tentative="1">
      <w:start w:val="1"/>
      <w:numFmt w:val="bullet"/>
      <w:lvlText w:val="•"/>
      <w:lvlJc w:val="left"/>
      <w:pPr>
        <w:tabs>
          <w:tab w:val="num" w:pos="1440"/>
        </w:tabs>
        <w:ind w:left="1440" w:hanging="360"/>
      </w:pPr>
      <w:rPr>
        <w:rFonts w:ascii="Arial" w:hAnsi="Arial" w:hint="default"/>
      </w:rPr>
    </w:lvl>
    <w:lvl w:ilvl="2" w:tplc="12BC3B36" w:tentative="1">
      <w:start w:val="1"/>
      <w:numFmt w:val="bullet"/>
      <w:lvlText w:val="•"/>
      <w:lvlJc w:val="left"/>
      <w:pPr>
        <w:tabs>
          <w:tab w:val="num" w:pos="2160"/>
        </w:tabs>
        <w:ind w:left="2160" w:hanging="360"/>
      </w:pPr>
      <w:rPr>
        <w:rFonts w:ascii="Arial" w:hAnsi="Arial" w:hint="default"/>
      </w:rPr>
    </w:lvl>
    <w:lvl w:ilvl="3" w:tplc="083EB15C" w:tentative="1">
      <w:start w:val="1"/>
      <w:numFmt w:val="bullet"/>
      <w:lvlText w:val="•"/>
      <w:lvlJc w:val="left"/>
      <w:pPr>
        <w:tabs>
          <w:tab w:val="num" w:pos="2880"/>
        </w:tabs>
        <w:ind w:left="2880" w:hanging="360"/>
      </w:pPr>
      <w:rPr>
        <w:rFonts w:ascii="Arial" w:hAnsi="Arial" w:hint="default"/>
      </w:rPr>
    </w:lvl>
    <w:lvl w:ilvl="4" w:tplc="885A5DF6" w:tentative="1">
      <w:start w:val="1"/>
      <w:numFmt w:val="bullet"/>
      <w:lvlText w:val="•"/>
      <w:lvlJc w:val="left"/>
      <w:pPr>
        <w:tabs>
          <w:tab w:val="num" w:pos="3600"/>
        </w:tabs>
        <w:ind w:left="3600" w:hanging="360"/>
      </w:pPr>
      <w:rPr>
        <w:rFonts w:ascii="Arial" w:hAnsi="Arial" w:hint="default"/>
      </w:rPr>
    </w:lvl>
    <w:lvl w:ilvl="5" w:tplc="36FA76A8" w:tentative="1">
      <w:start w:val="1"/>
      <w:numFmt w:val="bullet"/>
      <w:lvlText w:val="•"/>
      <w:lvlJc w:val="left"/>
      <w:pPr>
        <w:tabs>
          <w:tab w:val="num" w:pos="4320"/>
        </w:tabs>
        <w:ind w:left="4320" w:hanging="360"/>
      </w:pPr>
      <w:rPr>
        <w:rFonts w:ascii="Arial" w:hAnsi="Arial" w:hint="default"/>
      </w:rPr>
    </w:lvl>
    <w:lvl w:ilvl="6" w:tplc="6570ED1A" w:tentative="1">
      <w:start w:val="1"/>
      <w:numFmt w:val="bullet"/>
      <w:lvlText w:val="•"/>
      <w:lvlJc w:val="left"/>
      <w:pPr>
        <w:tabs>
          <w:tab w:val="num" w:pos="5040"/>
        </w:tabs>
        <w:ind w:left="5040" w:hanging="360"/>
      </w:pPr>
      <w:rPr>
        <w:rFonts w:ascii="Arial" w:hAnsi="Arial" w:hint="default"/>
      </w:rPr>
    </w:lvl>
    <w:lvl w:ilvl="7" w:tplc="BD5A9918" w:tentative="1">
      <w:start w:val="1"/>
      <w:numFmt w:val="bullet"/>
      <w:lvlText w:val="•"/>
      <w:lvlJc w:val="left"/>
      <w:pPr>
        <w:tabs>
          <w:tab w:val="num" w:pos="5760"/>
        </w:tabs>
        <w:ind w:left="5760" w:hanging="360"/>
      </w:pPr>
      <w:rPr>
        <w:rFonts w:ascii="Arial" w:hAnsi="Arial" w:hint="default"/>
      </w:rPr>
    </w:lvl>
    <w:lvl w:ilvl="8" w:tplc="C9DCB238" w:tentative="1">
      <w:start w:val="1"/>
      <w:numFmt w:val="bullet"/>
      <w:lvlText w:val="•"/>
      <w:lvlJc w:val="left"/>
      <w:pPr>
        <w:tabs>
          <w:tab w:val="num" w:pos="6480"/>
        </w:tabs>
        <w:ind w:left="6480" w:hanging="360"/>
      </w:pPr>
      <w:rPr>
        <w:rFonts w:ascii="Arial" w:hAnsi="Arial" w:hint="default"/>
      </w:r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8"/>
  </w:num>
  <w:num w:numId="3">
    <w:abstractNumId w:val="25"/>
  </w:num>
  <w:num w:numId="4">
    <w:abstractNumId w:val="35"/>
  </w:num>
  <w:num w:numId="5">
    <w:abstractNumId w:val="24"/>
  </w:num>
  <w:num w:numId="6">
    <w:abstractNumId w:val="17"/>
  </w:num>
  <w:num w:numId="7">
    <w:abstractNumId w:val="31"/>
  </w:num>
  <w:num w:numId="8">
    <w:abstractNumId w:val="11"/>
  </w:num>
  <w:num w:numId="9">
    <w:abstractNumId w:val="6"/>
  </w:num>
  <w:num w:numId="10">
    <w:abstractNumId w:val="4"/>
  </w:num>
  <w:num w:numId="11">
    <w:abstractNumId w:val="12"/>
  </w:num>
  <w:num w:numId="12">
    <w:abstractNumId w:val="28"/>
  </w:num>
  <w:num w:numId="13">
    <w:abstractNumId w:val="16"/>
  </w:num>
  <w:num w:numId="14">
    <w:abstractNumId w:val="37"/>
  </w:num>
  <w:num w:numId="15">
    <w:abstractNumId w:val="22"/>
  </w:num>
  <w:num w:numId="16">
    <w:abstractNumId w:val="3"/>
  </w:num>
  <w:num w:numId="17">
    <w:abstractNumId w:val="34"/>
  </w:num>
  <w:num w:numId="18">
    <w:abstractNumId w:val="21"/>
  </w:num>
  <w:num w:numId="19">
    <w:abstractNumId w:val="10"/>
  </w:num>
  <w:num w:numId="20">
    <w:abstractNumId w:val="15"/>
  </w:num>
  <w:num w:numId="21">
    <w:abstractNumId w:val="30"/>
  </w:num>
  <w:num w:numId="22">
    <w:abstractNumId w:val="20"/>
  </w:num>
  <w:num w:numId="23">
    <w:abstractNumId w:val="32"/>
  </w:num>
  <w:num w:numId="24">
    <w:abstractNumId w:val="18"/>
  </w:num>
  <w:num w:numId="25">
    <w:abstractNumId w:val="7"/>
  </w:num>
  <w:num w:numId="26">
    <w:abstractNumId w:val="33"/>
  </w:num>
  <w:num w:numId="27">
    <w:abstractNumId w:val="0"/>
  </w:num>
  <w:num w:numId="28">
    <w:abstractNumId w:val="5"/>
  </w:num>
  <w:num w:numId="29">
    <w:abstractNumId w:val="9"/>
  </w:num>
  <w:num w:numId="30">
    <w:abstractNumId w:val="27"/>
  </w:num>
  <w:num w:numId="31">
    <w:abstractNumId w:val="36"/>
  </w:num>
  <w:num w:numId="32">
    <w:abstractNumId w:val="26"/>
  </w:num>
  <w:num w:numId="33">
    <w:abstractNumId w:val="13"/>
  </w:num>
  <w:num w:numId="34">
    <w:abstractNumId w:val="23"/>
  </w:num>
  <w:num w:numId="35">
    <w:abstractNumId w:val="19"/>
  </w:num>
  <w:num w:numId="36">
    <w:abstractNumId w:val="2"/>
  </w:num>
  <w:num w:numId="37">
    <w:abstractNumId w:val="14"/>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5438"/>
    <w:rsid w:val="0017617B"/>
    <w:rsid w:val="001A07F1"/>
    <w:rsid w:val="001A7A02"/>
    <w:rsid w:val="001D2C76"/>
    <w:rsid w:val="001D6703"/>
    <w:rsid w:val="001E476B"/>
    <w:rsid w:val="001E4CE7"/>
    <w:rsid w:val="0021114E"/>
    <w:rsid w:val="00223F45"/>
    <w:rsid w:val="002414C2"/>
    <w:rsid w:val="00254DF4"/>
    <w:rsid w:val="00273167"/>
    <w:rsid w:val="002A0C7D"/>
    <w:rsid w:val="002A0D9E"/>
    <w:rsid w:val="002D0658"/>
    <w:rsid w:val="002D1BFA"/>
    <w:rsid w:val="002F15DD"/>
    <w:rsid w:val="00302667"/>
    <w:rsid w:val="00324E86"/>
    <w:rsid w:val="00363ED4"/>
    <w:rsid w:val="00372DE6"/>
    <w:rsid w:val="0039282B"/>
    <w:rsid w:val="003978FB"/>
    <w:rsid w:val="003C77A8"/>
    <w:rsid w:val="003E20D5"/>
    <w:rsid w:val="003E4825"/>
    <w:rsid w:val="003E4B3E"/>
    <w:rsid w:val="0041006B"/>
    <w:rsid w:val="0042168F"/>
    <w:rsid w:val="00435D57"/>
    <w:rsid w:val="004401AF"/>
    <w:rsid w:val="00444C86"/>
    <w:rsid w:val="00481354"/>
    <w:rsid w:val="004B0FD9"/>
    <w:rsid w:val="004C29E0"/>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3551C"/>
    <w:rsid w:val="00640521"/>
    <w:rsid w:val="00646A98"/>
    <w:rsid w:val="00650936"/>
    <w:rsid w:val="00654832"/>
    <w:rsid w:val="00661B2E"/>
    <w:rsid w:val="00691610"/>
    <w:rsid w:val="006A0E31"/>
    <w:rsid w:val="006A5B68"/>
    <w:rsid w:val="006B4E36"/>
    <w:rsid w:val="006C33DB"/>
    <w:rsid w:val="006C6FAD"/>
    <w:rsid w:val="006F0CCB"/>
    <w:rsid w:val="00706D3A"/>
    <w:rsid w:val="007670B0"/>
    <w:rsid w:val="007A063E"/>
    <w:rsid w:val="007A417C"/>
    <w:rsid w:val="007B7A0E"/>
    <w:rsid w:val="007C1849"/>
    <w:rsid w:val="007C2BC2"/>
    <w:rsid w:val="007D56E1"/>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72446"/>
    <w:rsid w:val="00982B41"/>
    <w:rsid w:val="009B0968"/>
    <w:rsid w:val="009C64BE"/>
    <w:rsid w:val="009C7622"/>
    <w:rsid w:val="009C799F"/>
    <w:rsid w:val="009D5D4A"/>
    <w:rsid w:val="009D6157"/>
    <w:rsid w:val="009E17B8"/>
    <w:rsid w:val="009E64CF"/>
    <w:rsid w:val="00A05560"/>
    <w:rsid w:val="00A05A24"/>
    <w:rsid w:val="00A11170"/>
    <w:rsid w:val="00A41125"/>
    <w:rsid w:val="00A57176"/>
    <w:rsid w:val="00A601EC"/>
    <w:rsid w:val="00A67E0E"/>
    <w:rsid w:val="00A71CD2"/>
    <w:rsid w:val="00A7644D"/>
    <w:rsid w:val="00A9189F"/>
    <w:rsid w:val="00A92B3B"/>
    <w:rsid w:val="00AA5C07"/>
    <w:rsid w:val="00AA6F4D"/>
    <w:rsid w:val="00B0159A"/>
    <w:rsid w:val="00B117A8"/>
    <w:rsid w:val="00B162A5"/>
    <w:rsid w:val="00B51A3C"/>
    <w:rsid w:val="00B51B1C"/>
    <w:rsid w:val="00B5364D"/>
    <w:rsid w:val="00B63F0D"/>
    <w:rsid w:val="00B668B0"/>
    <w:rsid w:val="00B67071"/>
    <w:rsid w:val="00B7585E"/>
    <w:rsid w:val="00B77591"/>
    <w:rsid w:val="00BB212B"/>
    <w:rsid w:val="00BC3B14"/>
    <w:rsid w:val="00BC3B9F"/>
    <w:rsid w:val="00BD4D88"/>
    <w:rsid w:val="00BE1A18"/>
    <w:rsid w:val="00BF4F9E"/>
    <w:rsid w:val="00C21FC8"/>
    <w:rsid w:val="00C342FB"/>
    <w:rsid w:val="00C36EBD"/>
    <w:rsid w:val="00C45BEE"/>
    <w:rsid w:val="00C56860"/>
    <w:rsid w:val="00C56D09"/>
    <w:rsid w:val="00C63BF4"/>
    <w:rsid w:val="00C82C83"/>
    <w:rsid w:val="00C9258A"/>
    <w:rsid w:val="00CA1498"/>
    <w:rsid w:val="00CC0245"/>
    <w:rsid w:val="00CE2310"/>
    <w:rsid w:val="00CF4A0E"/>
    <w:rsid w:val="00D1779A"/>
    <w:rsid w:val="00D2162F"/>
    <w:rsid w:val="00D355E8"/>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C23B3"/>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00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Strong">
    <w:name w:val="Strong"/>
    <w:basedOn w:val="DefaultParagraphFont"/>
    <w:uiPriority w:val="22"/>
    <w:qFormat/>
    <w:rsid w:val="00972446"/>
    <w:rPr>
      <w:b/>
      <w:bCs/>
    </w:rPr>
  </w:style>
  <w:style w:type="paragraph" w:styleId="NormalWeb">
    <w:name w:val="Normal (Web)"/>
    <w:basedOn w:val="Normal"/>
    <w:uiPriority w:val="99"/>
    <w:unhideWhenUsed/>
    <w:rsid w:val="00972446"/>
    <w:pPr>
      <w:spacing w:before="100" w:beforeAutospacing="1" w:after="150" w:line="336" w:lineRule="auto"/>
    </w:pPr>
    <w:rPr>
      <w:rFonts w:ascii="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Strong">
    <w:name w:val="Strong"/>
    <w:basedOn w:val="DefaultParagraphFont"/>
    <w:uiPriority w:val="22"/>
    <w:qFormat/>
    <w:rsid w:val="00972446"/>
    <w:rPr>
      <w:b/>
      <w:bCs/>
    </w:rPr>
  </w:style>
  <w:style w:type="paragraph" w:styleId="NormalWeb">
    <w:name w:val="Normal (Web)"/>
    <w:basedOn w:val="Normal"/>
    <w:uiPriority w:val="99"/>
    <w:unhideWhenUsed/>
    <w:rsid w:val="00972446"/>
    <w:pPr>
      <w:spacing w:before="100" w:beforeAutospacing="1" w:after="150" w:line="336" w:lineRule="auto"/>
    </w:pPr>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953333">
      <w:bodyDiv w:val="1"/>
      <w:marLeft w:val="0"/>
      <w:marRight w:val="0"/>
      <w:marTop w:val="0"/>
      <w:marBottom w:val="0"/>
      <w:divBdr>
        <w:top w:val="none" w:sz="0" w:space="0" w:color="auto"/>
        <w:left w:val="none" w:sz="0" w:space="0" w:color="auto"/>
        <w:bottom w:val="none" w:sz="0" w:space="0" w:color="auto"/>
        <w:right w:val="none" w:sz="0" w:space="0" w:color="auto"/>
      </w:divBdr>
      <w:divsChild>
        <w:div w:id="1109275095">
          <w:marLeft w:val="547"/>
          <w:marRight w:val="0"/>
          <w:marTop w:val="86"/>
          <w:marBottom w:val="0"/>
          <w:divBdr>
            <w:top w:val="none" w:sz="0" w:space="0" w:color="auto"/>
            <w:left w:val="none" w:sz="0" w:space="0" w:color="auto"/>
            <w:bottom w:val="none" w:sz="0" w:space="0" w:color="auto"/>
            <w:right w:val="none" w:sz="0" w:space="0" w:color="auto"/>
          </w:divBdr>
        </w:div>
      </w:divsChild>
    </w:div>
    <w:div w:id="673259976">
      <w:bodyDiv w:val="1"/>
      <w:marLeft w:val="0"/>
      <w:marRight w:val="0"/>
      <w:marTop w:val="0"/>
      <w:marBottom w:val="0"/>
      <w:divBdr>
        <w:top w:val="none" w:sz="0" w:space="0" w:color="auto"/>
        <w:left w:val="none" w:sz="0" w:space="0" w:color="auto"/>
        <w:bottom w:val="none" w:sz="0" w:space="0" w:color="auto"/>
        <w:right w:val="none" w:sz="0" w:space="0" w:color="auto"/>
      </w:divBdr>
      <w:divsChild>
        <w:div w:id="1324965200">
          <w:marLeft w:val="547"/>
          <w:marRight w:val="0"/>
          <w:marTop w:val="86"/>
          <w:marBottom w:val="0"/>
          <w:divBdr>
            <w:top w:val="none" w:sz="0" w:space="0" w:color="auto"/>
            <w:left w:val="none" w:sz="0" w:space="0" w:color="auto"/>
            <w:bottom w:val="none" w:sz="0" w:space="0" w:color="auto"/>
            <w:right w:val="none" w:sz="0" w:space="0" w:color="auto"/>
          </w:divBdr>
        </w:div>
        <w:div w:id="699740204">
          <w:marLeft w:val="547"/>
          <w:marRight w:val="0"/>
          <w:marTop w:val="86"/>
          <w:marBottom w:val="0"/>
          <w:divBdr>
            <w:top w:val="none" w:sz="0" w:space="0" w:color="auto"/>
            <w:left w:val="none" w:sz="0" w:space="0" w:color="auto"/>
            <w:bottom w:val="none" w:sz="0" w:space="0" w:color="auto"/>
            <w:right w:val="none" w:sz="0" w:space="0" w:color="auto"/>
          </w:divBdr>
        </w:div>
        <w:div w:id="1838614376">
          <w:marLeft w:val="547"/>
          <w:marRight w:val="0"/>
          <w:marTop w:val="86"/>
          <w:marBottom w:val="0"/>
          <w:divBdr>
            <w:top w:val="none" w:sz="0" w:space="0" w:color="auto"/>
            <w:left w:val="none" w:sz="0" w:space="0" w:color="auto"/>
            <w:bottom w:val="none" w:sz="0" w:space="0" w:color="auto"/>
            <w:right w:val="none" w:sz="0" w:space="0" w:color="auto"/>
          </w:divBdr>
        </w:div>
      </w:divsChild>
    </w:div>
    <w:div w:id="677736405">
      <w:bodyDiv w:val="1"/>
      <w:marLeft w:val="0"/>
      <w:marRight w:val="0"/>
      <w:marTop w:val="0"/>
      <w:marBottom w:val="0"/>
      <w:divBdr>
        <w:top w:val="none" w:sz="0" w:space="0" w:color="auto"/>
        <w:left w:val="none" w:sz="0" w:space="0" w:color="auto"/>
        <w:bottom w:val="none" w:sz="0" w:space="0" w:color="auto"/>
        <w:right w:val="none" w:sz="0" w:space="0" w:color="auto"/>
      </w:divBdr>
      <w:divsChild>
        <w:div w:id="1100643544">
          <w:marLeft w:val="0"/>
          <w:marRight w:val="0"/>
          <w:marTop w:val="0"/>
          <w:marBottom w:val="0"/>
          <w:divBdr>
            <w:top w:val="none" w:sz="0" w:space="0" w:color="auto"/>
            <w:left w:val="none" w:sz="0" w:space="0" w:color="auto"/>
            <w:bottom w:val="none" w:sz="0" w:space="0" w:color="auto"/>
            <w:right w:val="none" w:sz="0" w:space="0" w:color="auto"/>
          </w:divBdr>
          <w:divsChild>
            <w:div w:id="799104682">
              <w:marLeft w:val="0"/>
              <w:marRight w:val="0"/>
              <w:marTop w:val="0"/>
              <w:marBottom w:val="300"/>
              <w:divBdr>
                <w:top w:val="none" w:sz="0" w:space="0" w:color="auto"/>
                <w:left w:val="none" w:sz="0" w:space="0" w:color="auto"/>
                <w:bottom w:val="none" w:sz="0" w:space="0" w:color="auto"/>
                <w:right w:val="none" w:sz="0" w:space="0" w:color="auto"/>
              </w:divBdr>
              <w:divsChild>
                <w:div w:id="1919635569">
                  <w:marLeft w:val="0"/>
                  <w:marRight w:val="0"/>
                  <w:marTop w:val="0"/>
                  <w:marBottom w:val="0"/>
                  <w:divBdr>
                    <w:top w:val="none" w:sz="0" w:space="0" w:color="auto"/>
                    <w:left w:val="none" w:sz="0" w:space="0" w:color="auto"/>
                    <w:bottom w:val="none" w:sz="0" w:space="0" w:color="auto"/>
                    <w:right w:val="none" w:sz="0" w:space="0" w:color="auto"/>
                  </w:divBdr>
                  <w:divsChild>
                    <w:div w:id="1335377227">
                      <w:marLeft w:val="150"/>
                      <w:marRight w:val="150"/>
                      <w:marTop w:val="0"/>
                      <w:marBottom w:val="0"/>
                      <w:divBdr>
                        <w:top w:val="none" w:sz="0" w:space="0" w:color="auto"/>
                        <w:left w:val="none" w:sz="0" w:space="0" w:color="auto"/>
                        <w:bottom w:val="none" w:sz="0" w:space="0" w:color="auto"/>
                        <w:right w:val="none" w:sz="0" w:space="0" w:color="auto"/>
                      </w:divBdr>
                      <w:divsChild>
                        <w:div w:id="1070075236">
                          <w:marLeft w:val="0"/>
                          <w:marRight w:val="0"/>
                          <w:marTop w:val="0"/>
                          <w:marBottom w:val="0"/>
                          <w:divBdr>
                            <w:top w:val="none" w:sz="0" w:space="0" w:color="auto"/>
                            <w:left w:val="none" w:sz="0" w:space="0" w:color="auto"/>
                            <w:bottom w:val="none" w:sz="0" w:space="0" w:color="auto"/>
                            <w:right w:val="none" w:sz="0" w:space="0" w:color="auto"/>
                          </w:divBdr>
                          <w:divsChild>
                            <w:div w:id="489827923">
                              <w:marLeft w:val="0"/>
                              <w:marRight w:val="0"/>
                              <w:marTop w:val="0"/>
                              <w:marBottom w:val="0"/>
                              <w:divBdr>
                                <w:top w:val="none" w:sz="0" w:space="0" w:color="auto"/>
                                <w:left w:val="none" w:sz="0" w:space="0" w:color="auto"/>
                                <w:bottom w:val="none" w:sz="0" w:space="0" w:color="auto"/>
                                <w:right w:val="none" w:sz="0" w:space="0" w:color="auto"/>
                              </w:divBdr>
                              <w:divsChild>
                                <w:div w:id="643896005">
                                  <w:marLeft w:val="0"/>
                                  <w:marRight w:val="0"/>
                                  <w:marTop w:val="0"/>
                                  <w:marBottom w:val="0"/>
                                  <w:divBdr>
                                    <w:top w:val="none" w:sz="0" w:space="0" w:color="auto"/>
                                    <w:left w:val="none" w:sz="0" w:space="0" w:color="auto"/>
                                    <w:bottom w:val="none" w:sz="0" w:space="0" w:color="auto"/>
                                    <w:right w:val="none" w:sz="0" w:space="0" w:color="auto"/>
                                  </w:divBdr>
                                  <w:divsChild>
                                    <w:div w:id="311254440">
                                      <w:marLeft w:val="0"/>
                                      <w:marRight w:val="0"/>
                                      <w:marTop w:val="0"/>
                                      <w:marBottom w:val="0"/>
                                      <w:divBdr>
                                        <w:top w:val="none" w:sz="0" w:space="0" w:color="auto"/>
                                        <w:left w:val="none" w:sz="0" w:space="0" w:color="auto"/>
                                        <w:bottom w:val="none" w:sz="0" w:space="0" w:color="auto"/>
                                        <w:right w:val="none" w:sz="0" w:space="0" w:color="auto"/>
                                      </w:divBdr>
                                      <w:divsChild>
                                        <w:div w:id="122503523">
                                          <w:marLeft w:val="0"/>
                                          <w:marRight w:val="0"/>
                                          <w:marTop w:val="0"/>
                                          <w:marBottom w:val="0"/>
                                          <w:divBdr>
                                            <w:top w:val="none" w:sz="0" w:space="0" w:color="auto"/>
                                            <w:left w:val="none" w:sz="0" w:space="0" w:color="auto"/>
                                            <w:bottom w:val="none" w:sz="0" w:space="0" w:color="auto"/>
                                            <w:right w:val="none" w:sz="0" w:space="0" w:color="auto"/>
                                          </w:divBdr>
                                          <w:divsChild>
                                            <w:div w:id="971905790">
                                              <w:marLeft w:val="0"/>
                                              <w:marRight w:val="0"/>
                                              <w:marTop w:val="0"/>
                                              <w:marBottom w:val="0"/>
                                              <w:divBdr>
                                                <w:top w:val="none" w:sz="0" w:space="0" w:color="auto"/>
                                                <w:left w:val="none" w:sz="0" w:space="0" w:color="auto"/>
                                                <w:bottom w:val="none" w:sz="0" w:space="0" w:color="auto"/>
                                                <w:right w:val="none" w:sz="0" w:space="0" w:color="auto"/>
                                              </w:divBdr>
                                              <w:divsChild>
                                                <w:div w:id="1380979995">
                                                  <w:marLeft w:val="0"/>
                                                  <w:marRight w:val="0"/>
                                                  <w:marTop w:val="0"/>
                                                  <w:marBottom w:val="0"/>
                                                  <w:divBdr>
                                                    <w:top w:val="none" w:sz="0" w:space="0" w:color="auto"/>
                                                    <w:left w:val="none" w:sz="0" w:space="0" w:color="auto"/>
                                                    <w:bottom w:val="none" w:sz="0" w:space="0" w:color="auto"/>
                                                    <w:right w:val="none" w:sz="0" w:space="0" w:color="auto"/>
                                                  </w:divBdr>
                                                  <w:divsChild>
                                                    <w:div w:id="560098203">
                                                      <w:marLeft w:val="0"/>
                                                      <w:marRight w:val="0"/>
                                                      <w:marTop w:val="0"/>
                                                      <w:marBottom w:val="0"/>
                                                      <w:divBdr>
                                                        <w:top w:val="none" w:sz="0" w:space="0" w:color="auto"/>
                                                        <w:left w:val="none" w:sz="0" w:space="0" w:color="auto"/>
                                                        <w:bottom w:val="none" w:sz="0" w:space="0" w:color="auto"/>
                                                        <w:right w:val="none" w:sz="0" w:space="0" w:color="auto"/>
                                                      </w:divBdr>
                                                      <w:divsChild>
                                                        <w:div w:id="16071507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90569567">
      <w:bodyDiv w:val="1"/>
      <w:marLeft w:val="0"/>
      <w:marRight w:val="0"/>
      <w:marTop w:val="0"/>
      <w:marBottom w:val="0"/>
      <w:divBdr>
        <w:top w:val="none" w:sz="0" w:space="0" w:color="auto"/>
        <w:left w:val="none" w:sz="0" w:space="0" w:color="auto"/>
        <w:bottom w:val="none" w:sz="0" w:space="0" w:color="auto"/>
        <w:right w:val="none" w:sz="0" w:space="0" w:color="auto"/>
      </w:divBdr>
      <w:divsChild>
        <w:div w:id="2125420745">
          <w:marLeft w:val="547"/>
          <w:marRight w:val="0"/>
          <w:marTop w:val="86"/>
          <w:marBottom w:val="0"/>
          <w:divBdr>
            <w:top w:val="none" w:sz="0" w:space="0" w:color="auto"/>
            <w:left w:val="none" w:sz="0" w:space="0" w:color="auto"/>
            <w:bottom w:val="none" w:sz="0" w:space="0" w:color="auto"/>
            <w:right w:val="none" w:sz="0" w:space="0" w:color="auto"/>
          </w:divBdr>
        </w:div>
        <w:div w:id="1670326746">
          <w:marLeft w:val="547"/>
          <w:marRight w:val="0"/>
          <w:marTop w:val="86"/>
          <w:marBottom w:val="0"/>
          <w:divBdr>
            <w:top w:val="none" w:sz="0" w:space="0" w:color="auto"/>
            <w:left w:val="none" w:sz="0" w:space="0" w:color="auto"/>
            <w:bottom w:val="none" w:sz="0" w:space="0" w:color="auto"/>
            <w:right w:val="none" w:sz="0" w:space="0" w:color="auto"/>
          </w:divBdr>
        </w:div>
        <w:div w:id="434374102">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ndrew.Webster@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infopath/2007/PartnerControls"/>
    <ds:schemaRef ds:uri="http://schemas.microsoft.com/office/2006/metadata/properties"/>
    <ds:schemaRef ds:uri="http://purl.org/dc/terms/"/>
    <ds:schemaRef ds:uri="a2450aae-1d20-4711-921f-ba4e3dc97b4d"/>
    <ds:schemaRef ds:uri="http://purl.org/dc/dcmitype/"/>
  </ds:schemaRefs>
</ds:datastoreItem>
</file>

<file path=customXml/itemProps4.xml><?xml version="1.0" encoding="utf-8"?>
<ds:datastoreItem xmlns:ds="http://schemas.openxmlformats.org/officeDocument/2006/customXml" ds:itemID="{C8BAAD52-01F1-47A6-93ED-740C3607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1388</Words>
  <Characters>7912</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Michael Edley</cp:lastModifiedBy>
  <cp:revision>2</cp:revision>
  <cp:lastPrinted>2010-08-12T11:06:00Z</cp:lastPrinted>
  <dcterms:created xsi:type="dcterms:W3CDTF">2014-11-27T14:37:00Z</dcterms:created>
  <dcterms:modified xsi:type="dcterms:W3CDTF">2014-11-27T14:37:00Z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BCF, stocktake and five year forward view</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